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106FB" w14:textId="77777777" w:rsidR="005F3670" w:rsidRDefault="005F3670" w:rsidP="005F36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Вопросы для подготовки к промежуточной аттестации </w:t>
      </w:r>
    </w:p>
    <w:p w14:paraId="21DB2C37" w14:textId="27C4B218" w:rsidR="00A921CE" w:rsidRDefault="005F3670" w:rsidP="005F36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СГ.03 Безопасность жизнедеятельности</w:t>
      </w:r>
    </w:p>
    <w:p w14:paraId="775CDE4A" w14:textId="77777777" w:rsidR="005F3670" w:rsidRPr="00A921CE" w:rsidRDefault="005F3670" w:rsidP="00A921CE">
      <w:pPr>
        <w:jc w:val="both"/>
        <w:rPr>
          <w:sz w:val="28"/>
          <w:szCs w:val="28"/>
        </w:rPr>
      </w:pPr>
    </w:p>
    <w:p w14:paraId="58CD3318" w14:textId="1022EC59" w:rsidR="00A921CE" w:rsidRP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81EC3">
        <w:rPr>
          <w:sz w:val="28"/>
          <w:szCs w:val="28"/>
        </w:rPr>
        <w:t>Чрезвычайные ситуации природного и техногенного характера, их причины и возможные последствия.</w:t>
      </w:r>
    </w:p>
    <w:p w14:paraId="38EF4D08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81EC3">
        <w:rPr>
          <w:sz w:val="28"/>
          <w:szCs w:val="28"/>
        </w:rPr>
        <w:t>Первая помощь при утоплении.</w:t>
      </w:r>
    </w:p>
    <w:p w14:paraId="3CC2FA92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Виды Вооруженных Сил Российской Федерации, их структура и предназначение.</w:t>
      </w:r>
    </w:p>
    <w:p w14:paraId="4733E20A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Первая помощь при кровотечениях.</w:t>
      </w:r>
    </w:p>
    <w:p w14:paraId="332D1C5F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Характеристика оружия массового поражения.</w:t>
      </w:r>
    </w:p>
    <w:p w14:paraId="7C6456C3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Первая помощь при отморожениях.</w:t>
      </w:r>
    </w:p>
    <w:p w14:paraId="78C6152C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Мероприятия по предупреждению возникновения и развития чрезвычайных ситуаций.</w:t>
      </w:r>
    </w:p>
    <w:p w14:paraId="74263055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Первая помощь при термических ожогах.</w:t>
      </w:r>
    </w:p>
    <w:p w14:paraId="472ED50C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Терроризм и меры по его предупреждению.</w:t>
      </w:r>
    </w:p>
    <w:p w14:paraId="290A5F90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Первая помощь при химических ожогах.</w:t>
      </w:r>
    </w:p>
    <w:p w14:paraId="3A3710CD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Единая государственная система предупреждения и ликвидации чрезвычайных ситуаций (РСЧС).</w:t>
      </w:r>
    </w:p>
    <w:p w14:paraId="3066DAB9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Применение индивидуальных средств защиты во время боевых действий.</w:t>
      </w:r>
    </w:p>
    <w:p w14:paraId="5A7D996A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Гражданская оборона, ее структура и задачи, принцип организации.</w:t>
      </w:r>
    </w:p>
    <w:p w14:paraId="75F32D74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Способы временной остановки кровотечения.</w:t>
      </w:r>
    </w:p>
    <w:p w14:paraId="34DD1B10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Организация обороны Российской Федерации.</w:t>
      </w:r>
    </w:p>
    <w:p w14:paraId="1D7EA15E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Первая помощь при воздействии низких температур.</w:t>
      </w:r>
    </w:p>
    <w:p w14:paraId="56C89272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Понятие и сущность воинской обязанности. Воинский учет граждан.</w:t>
      </w:r>
    </w:p>
    <w:p w14:paraId="7261AB42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Назначение, боевые свойства и устройство автомата.</w:t>
      </w:r>
    </w:p>
    <w:p w14:paraId="07CB3113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Химическое оружие и его характеристика. Действия населения в очаге химического поражения.</w:t>
      </w:r>
    </w:p>
    <w:p w14:paraId="0397E873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Права и ответственность военнослужащих.</w:t>
      </w:r>
    </w:p>
    <w:p w14:paraId="586653E9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Биологическое оружие и его характеристика. Действие населения в очаге биологического поражения.</w:t>
      </w:r>
    </w:p>
    <w:p w14:paraId="45BEE1F7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Ритуалы и боевые традиции Вооруженных Сил Российской Федерации</w:t>
      </w:r>
      <w:r>
        <w:rPr>
          <w:sz w:val="28"/>
          <w:szCs w:val="28"/>
        </w:rPr>
        <w:t>.</w:t>
      </w:r>
    </w:p>
    <w:p w14:paraId="555EBDDF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Медицинское освидетельствование и обследование граждан при постановке их на воинский учет и при призыве на военную службу.</w:t>
      </w:r>
    </w:p>
    <w:p w14:paraId="253D5F68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Первая помощь при тепловом и солнечном ударе.</w:t>
      </w:r>
    </w:p>
    <w:p w14:paraId="2E207B6D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Устройство, защитные свойства и использование средств защиты органов дыхания.</w:t>
      </w:r>
    </w:p>
    <w:p w14:paraId="0DEDCA9B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Общевоинские Уставы: краткая характеристика.</w:t>
      </w:r>
    </w:p>
    <w:p w14:paraId="39F6C5AC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Устройство, защитные свойства и применение средств защиты кожи.</w:t>
      </w:r>
    </w:p>
    <w:p w14:paraId="283665C8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Прохождение военной службы по призыву и контракту.</w:t>
      </w:r>
    </w:p>
    <w:p w14:paraId="7E0E7462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Предназначение, порядок применения индивидуальных средств медицинской защиты (ИСМЗ).</w:t>
      </w:r>
    </w:p>
    <w:p w14:paraId="68416C04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Правовые основы военной службы.</w:t>
      </w:r>
    </w:p>
    <w:p w14:paraId="145BDA68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Устройство, защитные возможности коллективных средств защиты.</w:t>
      </w:r>
    </w:p>
    <w:p w14:paraId="71B5F1F0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Обязанности часового.</w:t>
      </w:r>
    </w:p>
    <w:p w14:paraId="771BA17D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Современный терроризм: его общая характеристика и особенности.</w:t>
      </w:r>
    </w:p>
    <w:p w14:paraId="134E8EC0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lastRenderedPageBreak/>
        <w:t>Военная организация Российской Федерации.</w:t>
      </w:r>
    </w:p>
    <w:p w14:paraId="7F61B3F7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Правила безопасного поведения на пожарах.</w:t>
      </w:r>
    </w:p>
    <w:p w14:paraId="4557473B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Способы действий личного состава в условиях радиационного, химического и биологического заражения.</w:t>
      </w:r>
    </w:p>
    <w:p w14:paraId="0D0F0DD0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Вооруженные силы России, их структура и предназначение.</w:t>
      </w:r>
    </w:p>
    <w:p w14:paraId="042E9383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Правила оказания само- и взаимопомощи при различных чрезвычайных ситуациях природного и техногенного характера</w:t>
      </w:r>
      <w:r>
        <w:rPr>
          <w:sz w:val="28"/>
          <w:szCs w:val="28"/>
        </w:rPr>
        <w:t>.</w:t>
      </w:r>
    </w:p>
    <w:p w14:paraId="3458C391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Виды и рода войск Вооруженных сил России.</w:t>
      </w:r>
    </w:p>
    <w:p w14:paraId="2AEECE29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 xml:space="preserve">Принципы оказания первой медицинской помощи при массовых поражениях в условиях чрезвычайных ситуаций. </w:t>
      </w:r>
    </w:p>
    <w:p w14:paraId="62D820BA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Устойчивость работы объектов экономики в чрезвычайных ситуациях.</w:t>
      </w:r>
    </w:p>
    <w:p w14:paraId="7346E309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Правила проведения базовой сердечно-легочной реанимации.</w:t>
      </w:r>
    </w:p>
    <w:p w14:paraId="40EC660B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Воинский учет. Военно-учетная специальность.</w:t>
      </w:r>
    </w:p>
    <w:p w14:paraId="06068E74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Первая помощь при остановке сердца.</w:t>
      </w:r>
    </w:p>
    <w:p w14:paraId="5B644519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Действия населения по сигналам.</w:t>
      </w:r>
    </w:p>
    <w:p w14:paraId="1B3158FF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Первая помощь при травмах опорно-двигательного аппарата.</w:t>
      </w:r>
    </w:p>
    <w:p w14:paraId="4368FC6C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Права и ответственность военнослужащего.</w:t>
      </w:r>
    </w:p>
    <w:p w14:paraId="4DE80843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Общие принципы первой помощи, ее объем, оказываемый в порядке самопомощи, взаимопомощи.</w:t>
      </w:r>
    </w:p>
    <w:p w14:paraId="2F02AEEF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Патриотизм и верность воинскому долгу – основные качества защитника Отечества.</w:t>
      </w:r>
    </w:p>
    <w:p w14:paraId="31D0E272" w14:textId="358C07C1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Обработка ран в процессе оказания первой помощи</w:t>
      </w:r>
      <w:r>
        <w:rPr>
          <w:sz w:val="28"/>
          <w:szCs w:val="28"/>
        </w:rPr>
        <w:t>.</w:t>
      </w:r>
    </w:p>
    <w:p w14:paraId="285DBA4B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Воинские символы и ритуалы.</w:t>
      </w:r>
    </w:p>
    <w:p w14:paraId="3D7E3C1E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Способы временной остановки кровотечения.</w:t>
      </w:r>
    </w:p>
    <w:p w14:paraId="7AA1D5DA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Характер ранений и поражений, характерных для чрезвычайных ситуаций социального характера.</w:t>
      </w:r>
    </w:p>
    <w:p w14:paraId="001455AD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Общие правила оказания первой помощи.</w:t>
      </w:r>
    </w:p>
    <w:p w14:paraId="2134797D" w14:textId="2317DE2D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Дисциплинарная, административная, гражданско</w:t>
      </w:r>
      <w:r w:rsidR="005F3670">
        <w:rPr>
          <w:sz w:val="28"/>
          <w:szCs w:val="28"/>
        </w:rPr>
        <w:t>-</w:t>
      </w:r>
      <w:r w:rsidRPr="00A921CE">
        <w:rPr>
          <w:sz w:val="28"/>
          <w:szCs w:val="28"/>
        </w:rPr>
        <w:t>правовая, материальная и уголовная ответственность военнослужащих.</w:t>
      </w:r>
    </w:p>
    <w:p w14:paraId="08F55ADD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Транспортная иммобилизация.</w:t>
      </w:r>
    </w:p>
    <w:p w14:paraId="3765E194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Ядерное оружие и его поражающие факторы. Действия населения в очаге ядерного поражения.</w:t>
      </w:r>
    </w:p>
    <w:p w14:paraId="67BDBDB0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Первая помощь при ранениях и кровотечениях.</w:t>
      </w:r>
    </w:p>
    <w:p w14:paraId="1544EF57" w14:textId="77777777" w:rsid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Чрезвычайные ситуации природного и техногенного характера, причины и их возможные последствия.</w:t>
      </w:r>
    </w:p>
    <w:p w14:paraId="32088A8C" w14:textId="39FF614F" w:rsidR="00A921CE" w:rsidRPr="00A921CE" w:rsidRDefault="00A921CE" w:rsidP="00A921CE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21CE">
        <w:rPr>
          <w:sz w:val="28"/>
          <w:szCs w:val="28"/>
        </w:rPr>
        <w:t>Правила ухода за стрелковым оружием.</w:t>
      </w:r>
    </w:p>
    <w:p w14:paraId="0CB7F919" w14:textId="77777777" w:rsidR="00A921CE" w:rsidRDefault="00A921CE" w:rsidP="00A921CE">
      <w:pPr>
        <w:jc w:val="both"/>
        <w:rPr>
          <w:b/>
          <w:bCs/>
          <w:sz w:val="28"/>
          <w:szCs w:val="28"/>
        </w:rPr>
      </w:pPr>
    </w:p>
    <w:p w14:paraId="71B14C69" w14:textId="77777777" w:rsidR="00A921CE" w:rsidRDefault="00A921CE" w:rsidP="00A921CE">
      <w:pPr>
        <w:ind w:firstLine="709"/>
        <w:jc w:val="both"/>
      </w:pPr>
    </w:p>
    <w:sectPr w:rsidR="00A921CE" w:rsidSect="005F3670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A16D8"/>
    <w:multiLevelType w:val="hybridMultilevel"/>
    <w:tmpl w:val="23F0002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B770D8"/>
    <w:multiLevelType w:val="hybridMultilevel"/>
    <w:tmpl w:val="AAE0C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33261"/>
    <w:multiLevelType w:val="hybridMultilevel"/>
    <w:tmpl w:val="DC509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C61D8"/>
    <w:multiLevelType w:val="hybridMultilevel"/>
    <w:tmpl w:val="CA7A2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E78F9"/>
    <w:multiLevelType w:val="hybridMultilevel"/>
    <w:tmpl w:val="BFBAC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6067B"/>
    <w:multiLevelType w:val="hybridMultilevel"/>
    <w:tmpl w:val="5A085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B5304"/>
    <w:multiLevelType w:val="hybridMultilevel"/>
    <w:tmpl w:val="69BE1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56060D"/>
    <w:multiLevelType w:val="hybridMultilevel"/>
    <w:tmpl w:val="0FB27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80F96"/>
    <w:multiLevelType w:val="hybridMultilevel"/>
    <w:tmpl w:val="BD4C8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64AB5"/>
    <w:multiLevelType w:val="hybridMultilevel"/>
    <w:tmpl w:val="3BC6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AF4039"/>
    <w:multiLevelType w:val="hybridMultilevel"/>
    <w:tmpl w:val="D89677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BB70D1F"/>
    <w:multiLevelType w:val="hybridMultilevel"/>
    <w:tmpl w:val="BB5C4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D31AF1"/>
    <w:multiLevelType w:val="hybridMultilevel"/>
    <w:tmpl w:val="78189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95572"/>
    <w:multiLevelType w:val="hybridMultilevel"/>
    <w:tmpl w:val="476EB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F1B44"/>
    <w:multiLevelType w:val="hybridMultilevel"/>
    <w:tmpl w:val="C0DE9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225254"/>
    <w:multiLevelType w:val="hybridMultilevel"/>
    <w:tmpl w:val="CFA45A78"/>
    <w:lvl w:ilvl="0" w:tplc="29D650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7C7E98"/>
    <w:multiLevelType w:val="hybridMultilevel"/>
    <w:tmpl w:val="5718C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E0020E"/>
    <w:multiLevelType w:val="hybridMultilevel"/>
    <w:tmpl w:val="D200F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424C6B"/>
    <w:multiLevelType w:val="hybridMultilevel"/>
    <w:tmpl w:val="E4B0B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414EA"/>
    <w:multiLevelType w:val="hybridMultilevel"/>
    <w:tmpl w:val="8B942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FD4707"/>
    <w:multiLevelType w:val="hybridMultilevel"/>
    <w:tmpl w:val="96666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7F762E"/>
    <w:multiLevelType w:val="hybridMultilevel"/>
    <w:tmpl w:val="F7C84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225B83"/>
    <w:multiLevelType w:val="hybridMultilevel"/>
    <w:tmpl w:val="976A5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AF3E22"/>
    <w:multiLevelType w:val="hybridMultilevel"/>
    <w:tmpl w:val="21EE3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98180A"/>
    <w:multiLevelType w:val="hybridMultilevel"/>
    <w:tmpl w:val="D5407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5330C9"/>
    <w:multiLevelType w:val="hybridMultilevel"/>
    <w:tmpl w:val="711255D6"/>
    <w:lvl w:ilvl="0" w:tplc="483E06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F732F0"/>
    <w:multiLevelType w:val="hybridMultilevel"/>
    <w:tmpl w:val="D6229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B34CC6"/>
    <w:multiLevelType w:val="hybridMultilevel"/>
    <w:tmpl w:val="2A543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2E12EC"/>
    <w:multiLevelType w:val="hybridMultilevel"/>
    <w:tmpl w:val="AD8439D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7EC819AC"/>
    <w:multiLevelType w:val="hybridMultilevel"/>
    <w:tmpl w:val="A2229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2751698">
    <w:abstractNumId w:val="25"/>
  </w:num>
  <w:num w:numId="2" w16cid:durableId="177742002">
    <w:abstractNumId w:val="18"/>
  </w:num>
  <w:num w:numId="3" w16cid:durableId="1057044943">
    <w:abstractNumId w:val="26"/>
  </w:num>
  <w:num w:numId="4" w16cid:durableId="815800124">
    <w:abstractNumId w:val="7"/>
  </w:num>
  <w:num w:numId="5" w16cid:durableId="1627422017">
    <w:abstractNumId w:val="2"/>
  </w:num>
  <w:num w:numId="6" w16cid:durableId="517080391">
    <w:abstractNumId w:val="15"/>
  </w:num>
  <w:num w:numId="7" w16cid:durableId="2017338681">
    <w:abstractNumId w:val="6"/>
  </w:num>
  <w:num w:numId="8" w16cid:durableId="1084565678">
    <w:abstractNumId w:val="11"/>
  </w:num>
  <w:num w:numId="9" w16cid:durableId="464617372">
    <w:abstractNumId w:val="4"/>
  </w:num>
  <w:num w:numId="10" w16cid:durableId="166098575">
    <w:abstractNumId w:val="13"/>
  </w:num>
  <w:num w:numId="11" w16cid:durableId="1064136568">
    <w:abstractNumId w:val="27"/>
  </w:num>
  <w:num w:numId="12" w16cid:durableId="1417049888">
    <w:abstractNumId w:val="14"/>
  </w:num>
  <w:num w:numId="13" w16cid:durableId="174078685">
    <w:abstractNumId w:val="21"/>
  </w:num>
  <w:num w:numId="14" w16cid:durableId="330061794">
    <w:abstractNumId w:val="20"/>
  </w:num>
  <w:num w:numId="15" w16cid:durableId="1714965379">
    <w:abstractNumId w:val="16"/>
  </w:num>
  <w:num w:numId="16" w16cid:durableId="169376311">
    <w:abstractNumId w:val="17"/>
  </w:num>
  <w:num w:numId="17" w16cid:durableId="237520215">
    <w:abstractNumId w:val="1"/>
  </w:num>
  <w:num w:numId="18" w16cid:durableId="104734833">
    <w:abstractNumId w:val="19"/>
  </w:num>
  <w:num w:numId="19" w16cid:durableId="222329732">
    <w:abstractNumId w:val="28"/>
  </w:num>
  <w:num w:numId="20" w16cid:durableId="1562981099">
    <w:abstractNumId w:val="23"/>
  </w:num>
  <w:num w:numId="21" w16cid:durableId="9335702">
    <w:abstractNumId w:val="9"/>
  </w:num>
  <w:num w:numId="22" w16cid:durableId="784275474">
    <w:abstractNumId w:val="5"/>
  </w:num>
  <w:num w:numId="23" w16cid:durableId="977687505">
    <w:abstractNumId w:val="22"/>
  </w:num>
  <w:num w:numId="24" w16cid:durableId="1005595572">
    <w:abstractNumId w:val="8"/>
  </w:num>
  <w:num w:numId="25" w16cid:durableId="1180508118">
    <w:abstractNumId w:val="0"/>
  </w:num>
  <w:num w:numId="26" w16cid:durableId="843587317">
    <w:abstractNumId w:val="29"/>
  </w:num>
  <w:num w:numId="27" w16cid:durableId="1629819547">
    <w:abstractNumId w:val="3"/>
  </w:num>
  <w:num w:numId="28" w16cid:durableId="2014337566">
    <w:abstractNumId w:val="10"/>
  </w:num>
  <w:num w:numId="29" w16cid:durableId="1787387092">
    <w:abstractNumId w:val="24"/>
  </w:num>
  <w:num w:numId="30" w16cid:durableId="194491415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57D"/>
    <w:rsid w:val="0052157D"/>
    <w:rsid w:val="005F3670"/>
    <w:rsid w:val="006C0B77"/>
    <w:rsid w:val="008242FF"/>
    <w:rsid w:val="00870751"/>
    <w:rsid w:val="008815A6"/>
    <w:rsid w:val="00922C48"/>
    <w:rsid w:val="00A921CE"/>
    <w:rsid w:val="00B915B7"/>
    <w:rsid w:val="00BD19E8"/>
    <w:rsid w:val="00C165D3"/>
    <w:rsid w:val="00CC0E85"/>
    <w:rsid w:val="00D41C0B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BDAB3"/>
  <w15:chartTrackingRefBased/>
  <w15:docId w15:val="{EEBF6BBE-949D-4555-8A06-13EF5425F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21C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215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15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157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157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157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157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157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157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157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15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2157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2157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2157D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2157D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2157D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52157D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52157D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52157D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52157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215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2157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215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215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2157D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52157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2157D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2157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2157D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52157D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547</Words>
  <Characters>3124</Characters>
  <Application>Microsoft Office Word</Application>
  <DocSecurity>0</DocSecurity>
  <Lines>26</Lines>
  <Paragraphs>7</Paragraphs>
  <ScaleCrop>false</ScaleCrop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Сотруднтк МКСГМУ</cp:lastModifiedBy>
  <cp:revision>2</cp:revision>
  <dcterms:created xsi:type="dcterms:W3CDTF">2025-09-16T09:31:00Z</dcterms:created>
  <dcterms:modified xsi:type="dcterms:W3CDTF">2025-09-16T09:31:00Z</dcterms:modified>
</cp:coreProperties>
</file>