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B8AF5" w14:textId="77777777" w:rsidR="00497FA3" w:rsidRDefault="00497FA3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Примеры тестовых задании </w:t>
      </w:r>
      <w:r w:rsidR="009D56FC">
        <w:rPr>
          <w:rFonts w:ascii="Times New Roman" w:hAnsi="Times New Roman"/>
          <w:b/>
          <w:sz w:val="24"/>
          <w:szCs w:val="24"/>
        </w:rPr>
        <w:t xml:space="preserve">для подготовки студентов к промежуточной аттестации </w:t>
      </w:r>
    </w:p>
    <w:p w14:paraId="7D890632" w14:textId="730ED17C" w:rsidR="000B1FDB" w:rsidRDefault="009D56FC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дисциплине «</w:t>
      </w:r>
      <w:r w:rsidR="00497FA3">
        <w:rPr>
          <w:rFonts w:ascii="Times New Roman" w:hAnsi="Times New Roman"/>
          <w:b/>
          <w:sz w:val="24"/>
          <w:szCs w:val="24"/>
        </w:rPr>
        <w:t>Психология общения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0CBF9870" w14:textId="77777777" w:rsidR="00775D4E" w:rsidRDefault="00775D4E" w:rsidP="000B1FDB">
      <w:pPr>
        <w:pStyle w:val="a3"/>
        <w:rPr>
          <w:rFonts w:ascii="Times New Roman" w:hAnsi="Times New Roman"/>
          <w:b/>
          <w:sz w:val="24"/>
          <w:szCs w:val="24"/>
        </w:rPr>
      </w:pPr>
    </w:p>
    <w:p w14:paraId="2D47C64C" w14:textId="77777777" w:rsidR="00775D4E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Специальность: </w:t>
      </w:r>
    </w:p>
    <w:p w14:paraId="358F21A2" w14:textId="77777777" w:rsidR="00775D4E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34.02.01. Сестринское дело,</w:t>
      </w:r>
    </w:p>
    <w:p w14:paraId="4F0A1D64" w14:textId="77777777" w:rsidR="000B1FDB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31.02.01 Лечебное дело,</w:t>
      </w:r>
    </w:p>
    <w:p w14:paraId="5216617D" w14:textId="6DA5A1E2" w:rsidR="00086715" w:rsidRDefault="00086715" w:rsidP="00086715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497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.02.0</w:t>
      </w:r>
      <w:r w:rsidR="00497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497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Фармация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0CA5CFE" w14:textId="77777777" w:rsidR="00497FA3" w:rsidRDefault="00497FA3" w:rsidP="00086715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E4F2A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1. Фактор, вызывающий развитие общего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адатационного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синдрома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носит название:</w:t>
      </w:r>
    </w:p>
    <w:p w14:paraId="533CDE4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психотравмирующий;</w:t>
      </w:r>
    </w:p>
    <w:p w14:paraId="612766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эволюционный;</w:t>
      </w:r>
    </w:p>
    <w:p w14:paraId="3FA015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стрессор;</w:t>
      </w:r>
    </w:p>
    <w:p w14:paraId="7B62C49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триггер.</w:t>
      </w:r>
    </w:p>
    <w:p w14:paraId="4E678A1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2.  Эустресс вызывается:</w:t>
      </w:r>
    </w:p>
    <w:p w14:paraId="75294DB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психотравмирующими ситуациями;</w:t>
      </w:r>
    </w:p>
    <w:p w14:paraId="4C989DD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факторами окружающей среды;</w:t>
      </w:r>
    </w:p>
    <w:p w14:paraId="15EBE18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положительными эмоциями;</w:t>
      </w:r>
    </w:p>
    <w:p w14:paraId="1538AAA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отрицательными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эмоциами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F4D70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3. Признаком психотравмирующего события является:</w:t>
      </w:r>
    </w:p>
    <w:p w14:paraId="36E93F9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наличие конфликта;</w:t>
      </w:r>
    </w:p>
    <w:p w14:paraId="2D3A6CB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присутствие в событии насилия;</w:t>
      </w:r>
    </w:p>
    <w:p w14:paraId="3569539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непредсказуемость;</w:t>
      </w:r>
    </w:p>
    <w:p w14:paraId="24B7A62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длительность течения.</w:t>
      </w:r>
    </w:p>
    <w:p w14:paraId="069F58A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4. Реакция психики на психотравмирующее событие, возникающая в период несколько часов – несколько суток после катастрофического события:</w:t>
      </w:r>
    </w:p>
    <w:p w14:paraId="2A19BB6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3836BD4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270901E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</w:t>
      </w:r>
    </w:p>
    <w:p w14:paraId="1F99AC1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19473E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5. К симптомам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вторжения  относятся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5D24A0A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страх, тревожность;</w:t>
      </w:r>
    </w:p>
    <w:p w14:paraId="6133693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флэшбек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C58B20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потеря интереса к жизни;</w:t>
      </w:r>
    </w:p>
    <w:p w14:paraId="41B1CB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повышенная агрессивность.</w:t>
      </w:r>
    </w:p>
    <w:p w14:paraId="22BA78D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6. Автор теории «общего адаптационного синдрома»:</w:t>
      </w:r>
    </w:p>
    <w:p w14:paraId="66BA394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И.П. Павлов;</w:t>
      </w:r>
    </w:p>
    <w:p w14:paraId="11333D1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Г. Селье;</w:t>
      </w:r>
    </w:p>
    <w:p w14:paraId="75BB8A5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А.Н. Анохин;</w:t>
      </w:r>
    </w:p>
    <w:p w14:paraId="36B66C5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М. Горовец.</w:t>
      </w:r>
    </w:p>
    <w:p w14:paraId="28ABEEC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7. В качестве психотравмирующего события не могут выступать:</w:t>
      </w:r>
    </w:p>
    <w:p w14:paraId="66F3589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война;</w:t>
      </w:r>
    </w:p>
    <w:p w14:paraId="2099DFE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автокатастрофа;</w:t>
      </w:r>
    </w:p>
    <w:p w14:paraId="4A2FC5A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семейные конфликты;</w:t>
      </w:r>
    </w:p>
    <w:p w14:paraId="25BFB4D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физическое насилие.</w:t>
      </w:r>
    </w:p>
    <w:p w14:paraId="09017C2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8. Реакция психики на психотравмирующее событие, развивающаяся спустя 3 – 6 месяцев после происшествия:</w:t>
      </w:r>
    </w:p>
    <w:p w14:paraId="1904DE1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6AC86D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260C3FA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синдром;</w:t>
      </w:r>
    </w:p>
    <w:p w14:paraId="3EF2988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22E39A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9. К симптомам избегания относятся:</w:t>
      </w:r>
    </w:p>
    <w:p w14:paraId="10B2C8D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потеря интереса к жизни;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35CF33E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повышенная тревожность;</w:t>
      </w:r>
    </w:p>
    <w:p w14:paraId="6906D1F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синдром годовщины;</w:t>
      </w:r>
    </w:p>
    <w:p w14:paraId="45B1377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повышенная реакция на события, напоминающие травму. </w:t>
      </w:r>
    </w:p>
    <w:p w14:paraId="37FA6C2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10. Признаком психотравмирующего события является:</w:t>
      </w:r>
    </w:p>
    <w:p w14:paraId="1D13426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наличие конфликта;</w:t>
      </w:r>
    </w:p>
    <w:p w14:paraId="06E7FC8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угроза жизни;</w:t>
      </w:r>
    </w:p>
    <w:p w14:paraId="0CD0ACD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непредсказуемость;</w:t>
      </w:r>
    </w:p>
    <w:p w14:paraId="3C83014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длительность течения.</w:t>
      </w:r>
    </w:p>
    <w:p w14:paraId="1032451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11. Реакция психики на психотравмирующее событие, возникающая в период 3 – 6 месяцев после события:</w:t>
      </w:r>
    </w:p>
    <w:p w14:paraId="739204B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43CC77A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161786C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</w:t>
      </w:r>
    </w:p>
    <w:p w14:paraId="1F9B62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0924F78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12. В качестве психотравмирующего события могут выступать:</w:t>
      </w:r>
    </w:p>
    <w:p w14:paraId="6A37CA3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болезнь;</w:t>
      </w:r>
    </w:p>
    <w:p w14:paraId="7956266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автокатастрофа;</w:t>
      </w:r>
    </w:p>
    <w:p w14:paraId="790B351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конфликты на работе;</w:t>
      </w:r>
    </w:p>
    <w:p w14:paraId="3E01D70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проблемы в учебе.</w:t>
      </w:r>
    </w:p>
    <w:p w14:paraId="759B05B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13. Реакция психики на психотравмирующее событие, развивающаяся по истечении 3 – 6 месяцев после происшествия:</w:t>
      </w:r>
    </w:p>
    <w:p w14:paraId="573694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63DA591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4A9995A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синдром;</w:t>
      </w:r>
    </w:p>
    <w:p w14:paraId="011046D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46FFB73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14. К симптомам избегания относятся:</w:t>
      </w:r>
    </w:p>
    <w:p w14:paraId="5B242F0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повышенная тревожность;</w:t>
      </w:r>
    </w:p>
    <w:p w14:paraId="162C803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потеря целей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  жизни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43FE76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синдром годовщины;</w:t>
      </w:r>
    </w:p>
    <w:p w14:paraId="629CDB9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повышенная реакция на события, напоминающие травму. </w:t>
      </w:r>
    </w:p>
    <w:p w14:paraId="02B1FA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15. Признаком психотравмирующего события является:</w:t>
      </w:r>
    </w:p>
    <w:p w14:paraId="00D2310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наличие конфликта;</w:t>
      </w:r>
    </w:p>
    <w:p w14:paraId="1AAF49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явная или кажущаяся угроза жизни;</w:t>
      </w:r>
    </w:p>
    <w:p w14:paraId="5192B6C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непредсказуемость;</w:t>
      </w:r>
    </w:p>
    <w:p w14:paraId="047B0AC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длительность течения.</w:t>
      </w:r>
    </w:p>
    <w:p w14:paraId="1EA470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16. К симптомам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вторжения  относятся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2584A3C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страх, тревожность;</w:t>
      </w:r>
    </w:p>
    <w:p w14:paraId="6C8AC7F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потеря интереса к жизни;</w:t>
      </w:r>
    </w:p>
    <w:p w14:paraId="2326A9B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ночные кошмары;</w:t>
      </w:r>
    </w:p>
    <w:p w14:paraId="1D4ADBD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повышенная агрессивность.</w:t>
      </w:r>
    </w:p>
    <w:p w14:paraId="42269DE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17. Болезненное изменение характера при сохранении интеллекта человека называется:</w:t>
      </w:r>
    </w:p>
    <w:p w14:paraId="5E84DC3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деформация;</w:t>
      </w:r>
    </w:p>
    <w:p w14:paraId="2A02263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психопатия;</w:t>
      </w:r>
    </w:p>
    <w:p w14:paraId="2F81EB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невроз;</w:t>
      </w:r>
    </w:p>
    <w:p w14:paraId="263BD6F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акцентуация.</w:t>
      </w:r>
    </w:p>
    <w:p w14:paraId="422EBD5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18. Сильный, уравновешенный, подвижный тип темперамента:</w:t>
      </w:r>
    </w:p>
    <w:p w14:paraId="1623B7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холерик;</w:t>
      </w:r>
    </w:p>
    <w:p w14:paraId="734E5E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сангвиник;</w:t>
      </w:r>
    </w:p>
    <w:p w14:paraId="2089759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флегматик;</w:t>
      </w:r>
    </w:p>
    <w:p w14:paraId="5470A3E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меланхолик;</w:t>
      </w:r>
    </w:p>
    <w:p w14:paraId="75CDCDC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19. Согласно теории Айзенка для темперамента меланхолика характерны:</w:t>
      </w:r>
    </w:p>
    <w:p w14:paraId="735C086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экстраверсия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CBC7AF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Б) интроверсия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5C549B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экстраверсия и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низкий 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CA8D27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интраверсия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и низкий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EFB0B5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20.  Преувеличенное развитие отдельных свойств характера в ущерб другим называется:</w:t>
      </w:r>
    </w:p>
    <w:p w14:paraId="5FEFD2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психопатия;</w:t>
      </w:r>
    </w:p>
    <w:p w14:paraId="0E77623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деформация;</w:t>
      </w:r>
    </w:p>
    <w:p w14:paraId="14FF73A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невроз;</w:t>
      </w:r>
    </w:p>
    <w:p w14:paraId="2703C24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акцентуация.</w:t>
      </w:r>
    </w:p>
    <w:p w14:paraId="38C1BC6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21. Сильный, неуравновешенный, подвижный тип темперамента:</w:t>
      </w:r>
    </w:p>
    <w:p w14:paraId="7B65B4E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А)сангвиник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7D8E01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меланхолик;</w:t>
      </w:r>
    </w:p>
    <w:p w14:paraId="2619058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флегматик;</w:t>
      </w:r>
    </w:p>
    <w:p w14:paraId="28F6EB7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холерик;</w:t>
      </w:r>
    </w:p>
    <w:p w14:paraId="4171E5A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22. Согласно теории Айзенка для темперамента сангвиника характерны:</w:t>
      </w:r>
    </w:p>
    <w:p w14:paraId="4982FCD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экстраверсия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12BD75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экстраверсия и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низкий 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9F2219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интроверсия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900768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интраверсия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и низкий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F0AB7C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23. Сильный, уравновешенный, инертный тип темперамента:</w:t>
      </w:r>
    </w:p>
    <w:p w14:paraId="493923A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флегматик;</w:t>
      </w:r>
    </w:p>
    <w:p w14:paraId="301ADAF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сангвиник;</w:t>
      </w:r>
    </w:p>
    <w:p w14:paraId="114F599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холерик;</w:t>
      </w:r>
    </w:p>
    <w:p w14:paraId="2C2D25F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меланхолик;</w:t>
      </w:r>
    </w:p>
    <w:p w14:paraId="58BE21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24. К вербальным средствам общения не относятся: </w:t>
      </w:r>
    </w:p>
    <w:p w14:paraId="1122F37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язык;</w:t>
      </w:r>
    </w:p>
    <w:p w14:paraId="04E2CEB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чертежи, схемы;</w:t>
      </w:r>
    </w:p>
    <w:p w14:paraId="0C21C61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пантомима;</w:t>
      </w:r>
    </w:p>
    <w:p w14:paraId="06B9E26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иероглифы.</w:t>
      </w:r>
    </w:p>
    <w:p w14:paraId="5206C4A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25. Несовпадение или противоречие между вербальным и невербальным сигналом носит название:</w:t>
      </w:r>
    </w:p>
    <w:p w14:paraId="68B3C5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комплиментарность;</w:t>
      </w:r>
    </w:p>
    <w:p w14:paraId="53B79EE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конгруентность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6584A4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неконгруэнтност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ь;</w:t>
      </w:r>
    </w:p>
    <w:p w14:paraId="442571E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нарпяженность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AFC5F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26. К наиболее конструктивным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способам  урегулирования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конфликтов относятся:</w:t>
      </w:r>
    </w:p>
    <w:p w14:paraId="2F4B966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доминирование;</w:t>
      </w:r>
    </w:p>
    <w:p w14:paraId="01D52A2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переговоры;</w:t>
      </w:r>
    </w:p>
    <w:p w14:paraId="69BE2FD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уход от конфликта:</w:t>
      </w:r>
    </w:p>
    <w:p w14:paraId="403E54F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капитуляция.</w:t>
      </w:r>
    </w:p>
    <w:p w14:paraId="1435D51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27. К вербальным средствам общения не относятся: </w:t>
      </w:r>
    </w:p>
    <w:p w14:paraId="703CD2B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язык;</w:t>
      </w:r>
    </w:p>
    <w:p w14:paraId="686D48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чертежи, схемы;</w:t>
      </w:r>
    </w:p>
    <w:p w14:paraId="4371AE6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имидж;</w:t>
      </w:r>
    </w:p>
    <w:p w14:paraId="7B3D830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иероглифы.</w:t>
      </w:r>
    </w:p>
    <w:p w14:paraId="722244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28. Адаптация молодого медика к профессиональной деятельности включает в себя:</w:t>
      </w:r>
    </w:p>
    <w:p w14:paraId="27B256C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приобретение адекватной самооценки;</w:t>
      </w:r>
    </w:p>
    <w:p w14:paraId="7FB6FED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адаптация к трудовому коллективу;</w:t>
      </w:r>
    </w:p>
    <w:p w14:paraId="2A5C021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адаптация к общению с пациентами;</w:t>
      </w:r>
    </w:p>
    <w:p w14:paraId="26C9AB0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формирование экономической самостоятельности.</w:t>
      </w:r>
    </w:p>
    <w:p w14:paraId="79A9539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29. К профессионально неприемлемым качествам медика относят:</w:t>
      </w:r>
    </w:p>
    <w:p w14:paraId="6FF8A8A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коммуникативные навыки;</w:t>
      </w:r>
    </w:p>
    <w:p w14:paraId="316B4F4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ответственность;</w:t>
      </w:r>
    </w:p>
    <w:p w14:paraId="7CCE638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цинизм;</w:t>
      </w:r>
    </w:p>
    <w:p w14:paraId="14CD76C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гуманистическую систему ценностей.</w:t>
      </w:r>
    </w:p>
    <w:p w14:paraId="06BCBD0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30. Негативные изменения в личности под влиянием профессиональной деятельности называются: </w:t>
      </w:r>
    </w:p>
    <w:p w14:paraId="11ACEC2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деморализацией;</w:t>
      </w:r>
    </w:p>
    <w:p w14:paraId="31EC142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профессиональной деформацией;</w:t>
      </w:r>
    </w:p>
    <w:p w14:paraId="48CE8F7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профессионализацией;</w:t>
      </w:r>
    </w:p>
    <w:p w14:paraId="3762738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эмоциональным сгоранием.</w:t>
      </w:r>
    </w:p>
    <w:p w14:paraId="688C38E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31. Уважительное отношение к национальной, религиозной, психологической и другой инакости личности называется:</w:t>
      </w:r>
    </w:p>
    <w:p w14:paraId="666FE80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толерантность;</w:t>
      </w:r>
    </w:p>
    <w:p w14:paraId="6E256D3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доброжелательность;</w:t>
      </w:r>
    </w:p>
    <w:p w14:paraId="2CDCEAC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непредвзятость;</w:t>
      </w:r>
    </w:p>
    <w:p w14:paraId="32275C2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филантропия.</w:t>
      </w:r>
    </w:p>
    <w:p w14:paraId="5700DB2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32. К профессионально приемлемым качествам медика относят:</w:t>
      </w:r>
    </w:p>
    <w:p w14:paraId="56E5747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застенчивость;</w:t>
      </w:r>
    </w:p>
    <w:p w14:paraId="3BB0C8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безответственность;</w:t>
      </w:r>
    </w:p>
    <w:p w14:paraId="081336D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гуманистическую систему ценностей;</w:t>
      </w:r>
    </w:p>
    <w:p w14:paraId="642B809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высокую самооценку.</w:t>
      </w:r>
    </w:p>
    <w:p w14:paraId="7EBFF0F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33. Наиболее эффективными способами поведения в конфликте являются:</w:t>
      </w:r>
    </w:p>
    <w:p w14:paraId="248CBB4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Избегание;</w:t>
      </w:r>
    </w:p>
    <w:p w14:paraId="45F8800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приспособление;</w:t>
      </w:r>
    </w:p>
    <w:p w14:paraId="6953ACE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сотрудничество;</w:t>
      </w:r>
    </w:p>
    <w:p w14:paraId="4A1E2F5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соперничество.</w:t>
      </w:r>
    </w:p>
    <w:p w14:paraId="6CCA65A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34. Важность вербальной составляющей общения наиболее велика при:</w:t>
      </w:r>
    </w:p>
    <w:p w14:paraId="2BAB247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бытовом общении;</w:t>
      </w:r>
    </w:p>
    <w:p w14:paraId="5FA1F35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общении мужчины и женщины;</w:t>
      </w:r>
    </w:p>
    <w:p w14:paraId="630241B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общении медсестры и пациента;</w:t>
      </w:r>
    </w:p>
    <w:p w14:paraId="689F671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научной теме разговора.</w:t>
      </w:r>
    </w:p>
    <w:p w14:paraId="0655C38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35. Для эффективного урегулирования конфликтов важны:</w:t>
      </w:r>
    </w:p>
    <w:p w14:paraId="233B4C0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техники эффективного слушания;</w:t>
      </w:r>
    </w:p>
    <w:p w14:paraId="34E008D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умение внушать и манипулировать;</w:t>
      </w:r>
    </w:p>
    <w:p w14:paraId="11C04D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превосходство в интеллекте;</w:t>
      </w:r>
    </w:p>
    <w:p w14:paraId="19585B2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лидерские качества.</w:t>
      </w:r>
    </w:p>
    <w:p w14:paraId="4E3F9E3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36. Эмпатия является:</w:t>
      </w:r>
    </w:p>
    <w:p w14:paraId="79A4B78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профессиональным навыком;</w:t>
      </w:r>
    </w:p>
    <w:p w14:paraId="3F22C92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свойством личности;</w:t>
      </w:r>
    </w:p>
    <w:p w14:paraId="348BE6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врожденным свойством личности;</w:t>
      </w:r>
    </w:p>
    <w:p w14:paraId="7605C82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одновременно профессиональным навыком и свойством личности</w:t>
      </w:r>
    </w:p>
    <w:p w14:paraId="09BC1E0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37. К проявлениям профессиональной деформации медика относятся:</w:t>
      </w:r>
    </w:p>
    <w:p w14:paraId="10D9B8E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игнорирования психологического состояния пациента;</w:t>
      </w:r>
    </w:p>
    <w:p w14:paraId="0B9864F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решительность;</w:t>
      </w:r>
    </w:p>
    <w:p w14:paraId="706738A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акктуратность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2F4D9A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нерешительность.</w:t>
      </w:r>
    </w:p>
    <w:p w14:paraId="4DDF1B3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38. Особенности этнических стереотипов: </w:t>
      </w:r>
    </w:p>
    <w:p w14:paraId="0324AF5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отражают действительные особенности народов; </w:t>
      </w:r>
    </w:p>
    <w:p w14:paraId="3166FDE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устойчивы; </w:t>
      </w:r>
    </w:p>
    <w:p w14:paraId="5726B52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неизменяемы;</w:t>
      </w:r>
    </w:p>
    <w:p w14:paraId="0301435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не могут влиять на межэтнические отношения. </w:t>
      </w:r>
    </w:p>
    <w:p w14:paraId="633B3B7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39. Понятие «Психическое здоровье» включает в себя:</w:t>
      </w:r>
    </w:p>
    <w:p w14:paraId="7266155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высокий уровень интеллектуального развития;</w:t>
      </w:r>
    </w:p>
    <w:p w14:paraId="514D3F6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отсутствие бреда и галлюцинаций;</w:t>
      </w:r>
    </w:p>
    <w:p w14:paraId="1B87725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адекватную самооценку;</w:t>
      </w:r>
    </w:p>
    <w:p w14:paraId="363A7ED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отсутствие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аргессивности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6191B5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40. К органным неврозам относят: </w:t>
      </w:r>
    </w:p>
    <w:p w14:paraId="1C3A447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бронхиальную астму;</w:t>
      </w:r>
    </w:p>
    <w:p w14:paraId="0260CEF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кардионевроз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6EF9AE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язву желудка;</w:t>
      </w:r>
    </w:p>
    <w:p w14:paraId="4115DE2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невроз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навязцивых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действий.</w:t>
      </w:r>
    </w:p>
    <w:p w14:paraId="2F45AE3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41. Для детей школьного возраста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характерны  следующие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вторичной выгоды от болезни: </w:t>
      </w:r>
    </w:p>
    <w:p w14:paraId="1F382F2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самоаказание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97571C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месть или власть;</w:t>
      </w:r>
    </w:p>
    <w:p w14:paraId="399A1F1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привлечение внимания;</w:t>
      </w:r>
    </w:p>
    <w:p w14:paraId="68A728E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избегание участия в чем - либо.</w:t>
      </w:r>
    </w:p>
    <w:p w14:paraId="08F7486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42. Болезненные проявления, являющиеся прямым ответом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на психическое воздействие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называются:</w:t>
      </w:r>
    </w:p>
    <w:p w14:paraId="11A072C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органные неврозы;</w:t>
      </w:r>
    </w:p>
    <w:p w14:paraId="5360F9D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конверсионные симптомы;</w:t>
      </w:r>
    </w:p>
    <w:p w14:paraId="4A5D7F0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психогении;</w:t>
      </w:r>
    </w:p>
    <w:p w14:paraId="7FDE114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ятогении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F4AB8E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43. К органическим психосоматическим заболеваниям относят:</w:t>
      </w:r>
    </w:p>
    <w:p w14:paraId="40A48B0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бронхиальную астму;</w:t>
      </w:r>
    </w:p>
    <w:p w14:paraId="037650D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синдром раздраженной толстой кишки;</w:t>
      </w:r>
    </w:p>
    <w:p w14:paraId="6D0895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вегето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-  сосудистую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дистонию;</w:t>
      </w:r>
    </w:p>
    <w:p w14:paraId="7D642A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энурез.</w:t>
      </w:r>
    </w:p>
    <w:p w14:paraId="0BE3DE8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44. Преувеличение болезненных проявлений пациентом называется:</w:t>
      </w:r>
    </w:p>
    <w:p w14:paraId="3FDD762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анозогнозия;</w:t>
      </w:r>
    </w:p>
    <w:p w14:paraId="2E099E9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симуляция;</w:t>
      </w:r>
    </w:p>
    <w:p w14:paraId="4215CF1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агравация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9B65CB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диссимуляция.</w:t>
      </w:r>
    </w:p>
    <w:p w14:paraId="3BCE0F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45. Типы отношения к болезни, при которых социальная адаптация существенно не нарушается:</w:t>
      </w:r>
    </w:p>
    <w:p w14:paraId="6B32AA4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паранойяльный;</w:t>
      </w:r>
    </w:p>
    <w:p w14:paraId="11BC46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 гармоничный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EF4356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истерический;</w:t>
      </w:r>
    </w:p>
    <w:p w14:paraId="79B1ACF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неврастенический.</w:t>
      </w:r>
    </w:p>
    <w:p w14:paraId="57EA17E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46. Типы реагирования преимущественно с внутриличностной направленностью: </w:t>
      </w:r>
    </w:p>
    <w:p w14:paraId="4AA3406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паранойяльный</w:t>
      </w:r>
    </w:p>
    <w:p w14:paraId="73EB4AB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сензитивный;</w:t>
      </w:r>
    </w:p>
    <w:p w14:paraId="249E6CB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апатический;</w:t>
      </w:r>
    </w:p>
    <w:p w14:paraId="6CBE0D6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истерический.</w:t>
      </w:r>
    </w:p>
    <w:p w14:paraId="73841E7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47. Для пожилых людей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характерны  следующие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вторичной выгоды от болезни: </w:t>
      </w:r>
    </w:p>
    <w:p w14:paraId="2E920F4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получение возможности отдыха,</w:t>
      </w:r>
    </w:p>
    <w:p w14:paraId="3460F26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самонаказание;</w:t>
      </w:r>
    </w:p>
    <w:p w14:paraId="0641456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привлечение внимания;</w:t>
      </w:r>
    </w:p>
    <w:p w14:paraId="1111037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избегание участия в чем - либо.</w:t>
      </w:r>
    </w:p>
    <w:p w14:paraId="189E21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48. К социально-конституциональным факторам, влияющим на субъективное отношение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 болезни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относятся:</w:t>
      </w:r>
    </w:p>
    <w:p w14:paraId="0583F8B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темперамент;</w:t>
      </w:r>
    </w:p>
    <w:p w14:paraId="32EA2B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пол;</w:t>
      </w:r>
    </w:p>
    <w:p w14:paraId="5C9E1ED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характер;</w:t>
      </w:r>
    </w:p>
    <w:p w14:paraId="3912557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мировоззрение.</w:t>
      </w:r>
    </w:p>
    <w:p w14:paraId="37D01B6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49. Выделяют следующие семейные традиции воспитания по отношению к болезни:</w:t>
      </w:r>
    </w:p>
    <w:p w14:paraId="45B9206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шизогенная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6A1C05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ипохондрическия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5016634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анозогнозическая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05EB9FA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неврастеическая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418E274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50. К индивидуально-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психологичеким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факторам, влияющим на субъективное отношение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 болезни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относятся:</w:t>
      </w:r>
    </w:p>
    <w:p w14:paraId="0586E72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профессия;</w:t>
      </w:r>
    </w:p>
    <w:p w14:paraId="235E9AC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пол;</w:t>
      </w:r>
    </w:p>
    <w:p w14:paraId="7F63EB4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характер;</w:t>
      </w:r>
    </w:p>
    <w:p w14:paraId="3745E4B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возраст.</w:t>
      </w:r>
    </w:p>
    <w:p w14:paraId="1C27EE2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51. Сознательное стремление человека скрыть свои болезненные расстройства называются:</w:t>
      </w:r>
    </w:p>
    <w:p w14:paraId="42E75A8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диссимуляция;</w:t>
      </w:r>
    </w:p>
    <w:p w14:paraId="4089C90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симуляция;</w:t>
      </w:r>
    </w:p>
    <w:p w14:paraId="00F1404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анозогнозия;</w:t>
      </w:r>
    </w:p>
    <w:p w14:paraId="423A87A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агравация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7B5E0D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52. Типы реагирования на болезнь с нарушением межличностных отношений: </w:t>
      </w:r>
    </w:p>
    <w:p w14:paraId="6780352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неврастенический;</w:t>
      </w:r>
    </w:p>
    <w:p w14:paraId="3C8331B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тревожный;</w:t>
      </w:r>
    </w:p>
    <w:p w14:paraId="101633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апатический;</w:t>
      </w:r>
    </w:p>
    <w:p w14:paraId="3EB1A58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обсессивно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фобический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318FD5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53. Типы реагирования на болезнь без нарушения социальной адаптации: </w:t>
      </w:r>
    </w:p>
    <w:p w14:paraId="50BB1B3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А)меланхолический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510D4F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ипохондрический;</w:t>
      </w:r>
    </w:p>
    <w:p w14:paraId="61C5FCF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гармоничный;</w:t>
      </w:r>
    </w:p>
    <w:p w14:paraId="03865A4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сензитивный.</w:t>
      </w:r>
    </w:p>
    <w:p w14:paraId="141FD8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54. Продолжительность острого горя:</w:t>
      </w:r>
    </w:p>
    <w:p w14:paraId="24CD721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9 дней;</w:t>
      </w:r>
    </w:p>
    <w:p w14:paraId="789E9D9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1 год;</w:t>
      </w:r>
    </w:p>
    <w:p w14:paraId="7811984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3 – 6 месяцев;</w:t>
      </w:r>
    </w:p>
    <w:p w14:paraId="560AD82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1 месяц.</w:t>
      </w:r>
    </w:p>
    <w:p w14:paraId="62F0EE2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55. Продолжительность неосложненного горя:</w:t>
      </w:r>
    </w:p>
    <w:p w14:paraId="4FECAA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9 дней;</w:t>
      </w:r>
    </w:p>
    <w:p w14:paraId="4552FF2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1- 1,5 года;</w:t>
      </w:r>
    </w:p>
    <w:p w14:paraId="1C132F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3 – 6 месяцев;</w:t>
      </w:r>
    </w:p>
    <w:p w14:paraId="2E074E2D" w14:textId="27197FCE" w:rsid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1 месяц</w:t>
      </w:r>
    </w:p>
    <w:p w14:paraId="4D6A9B2D" w14:textId="71D485E9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56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Способ стимуляции покупки в аптеке:</w:t>
      </w:r>
    </w:p>
    <w:p w14:paraId="0DCFE41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сравнение переплаты;</w:t>
      </w:r>
    </w:p>
    <w:p w14:paraId="7B6F1369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«мягкой игрушки»;</w:t>
      </w:r>
    </w:p>
    <w:p w14:paraId="6F488C0B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4D316739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дробление цены.</w:t>
      </w:r>
    </w:p>
    <w:p w14:paraId="0EDE6527" w14:textId="5E582D25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57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Метод "бутерброда" применяется:</w:t>
      </w:r>
    </w:p>
    <w:p w14:paraId="04DB3FA5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на этапе выявления потребностей клиента;</w:t>
      </w:r>
    </w:p>
    <w:p w14:paraId="6A255270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при работе с агрессивными клиентами;</w:t>
      </w:r>
    </w:p>
    <w:p w14:paraId="34D8870D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при работе с ценой;</w:t>
      </w:r>
    </w:p>
    <w:p w14:paraId="71C1DAE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в процессе выкладки товара.</w:t>
      </w:r>
    </w:p>
    <w:p w14:paraId="49FCBA17" w14:textId="2B474AD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58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Принцип "</w:t>
      </w:r>
      <w:proofErr w:type="spellStart"/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КиЯ</w:t>
      </w:r>
      <w:proofErr w:type="spellEnd"/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" применяется:</w:t>
      </w:r>
    </w:p>
    <w:p w14:paraId="7F7BEA67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при работе с возражениями клиента;</w:t>
      </w:r>
    </w:p>
    <w:p w14:paraId="4FDC80C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на этапе выявления потребностей клиента;</w:t>
      </w:r>
    </w:p>
    <w:p w14:paraId="59445862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на этапе установления контакта;</w:t>
      </w:r>
    </w:p>
    <w:p w14:paraId="2DFF9380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 xml:space="preserve">Г. при работе с ценой. </w:t>
      </w:r>
    </w:p>
    <w:p w14:paraId="2E9A4B3F" w14:textId="22B51D0F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 работе с ценой не применяется:</w:t>
      </w:r>
    </w:p>
    <w:p w14:paraId="70458BAC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сравнение переплаты;</w:t>
      </w:r>
    </w:p>
    <w:p w14:paraId="370C32E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Б. метод «мягкой игрушки»;</w:t>
      </w:r>
    </w:p>
    <w:p w14:paraId="6A08C31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6D30618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дробление цены.</w:t>
      </w:r>
    </w:p>
    <w:p w14:paraId="0FAFD9D8" w14:textId="224B11BF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 работе с агрессивным клиентом используется:</w:t>
      </w:r>
    </w:p>
    <w:p w14:paraId="6844FF5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игнорирование;</w:t>
      </w:r>
    </w:p>
    <w:p w14:paraId="3A05B96D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«мягкой игрушки»;</w:t>
      </w:r>
    </w:p>
    <w:p w14:paraId="08A7633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1896F06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техника «стеклянный купол».</w:t>
      </w:r>
    </w:p>
    <w:p w14:paraId="1B74AE8C" w14:textId="36F783A1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61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При работе с ценой используется:</w:t>
      </w:r>
    </w:p>
    <w:p w14:paraId="6658E83B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метод «да, но»;</w:t>
      </w:r>
    </w:p>
    <w:p w14:paraId="7BD20230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«мягкой игрушки»;</w:t>
      </w:r>
    </w:p>
    <w:p w14:paraId="42AAD4B6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2EAF2BE6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метод визуализации.</w:t>
      </w:r>
    </w:p>
    <w:p w14:paraId="10D681A7" w14:textId="27DBD141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62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 работе с возражениями клиента применяется:</w:t>
      </w:r>
    </w:p>
    <w:p w14:paraId="10388CE2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метод «мягкой игрушки»;</w:t>
      </w:r>
    </w:p>
    <w:p w14:paraId="648169D4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«да, но»;</w:t>
      </w:r>
    </w:p>
    <w:p w14:paraId="53C5DEE7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365654E3" w14:textId="69052B8B" w:rsidR="00946A01" w:rsidRPr="00497FA3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метод логического убеждения.</w:t>
      </w:r>
    </w:p>
    <w:sectPr w:rsidR="00946A01" w:rsidRPr="00497FA3" w:rsidSect="000B1FD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D6C"/>
    <w:rsid w:val="00086715"/>
    <w:rsid w:val="000B1FDB"/>
    <w:rsid w:val="00346726"/>
    <w:rsid w:val="00497FA3"/>
    <w:rsid w:val="00630050"/>
    <w:rsid w:val="00632B88"/>
    <w:rsid w:val="00775D4E"/>
    <w:rsid w:val="008613A7"/>
    <w:rsid w:val="00946A01"/>
    <w:rsid w:val="009D56FC"/>
    <w:rsid w:val="00B614C9"/>
    <w:rsid w:val="00BE05C8"/>
    <w:rsid w:val="00C3044E"/>
    <w:rsid w:val="00D03F44"/>
    <w:rsid w:val="00E8781F"/>
    <w:rsid w:val="00EF0D6C"/>
    <w:rsid w:val="00FB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26F8"/>
  <w15:chartTrackingRefBased/>
  <w15:docId w15:val="{E9A1E6CF-84EB-4082-BCAC-90E1A750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F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B1F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spacingbullet2gif">
    <w:name w:val="msonospacingbullet2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bullet3gif">
    <w:name w:val="msonospacingbullet3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BE05C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4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Сотруднтк МКСГМУ</cp:lastModifiedBy>
  <cp:revision>2</cp:revision>
  <dcterms:created xsi:type="dcterms:W3CDTF">2025-09-15T08:34:00Z</dcterms:created>
  <dcterms:modified xsi:type="dcterms:W3CDTF">2025-09-15T08:34:00Z</dcterms:modified>
</cp:coreProperties>
</file>