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6F7D9" w14:textId="4B6CFAE6" w:rsidR="001E4874" w:rsidRPr="00194CD9" w:rsidRDefault="001E4874" w:rsidP="00194CD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4CD9">
        <w:rPr>
          <w:rFonts w:ascii="Times New Roman" w:hAnsi="Times New Roman" w:cs="Times New Roman"/>
          <w:b/>
          <w:bCs/>
          <w:sz w:val="28"/>
          <w:szCs w:val="28"/>
        </w:rPr>
        <w:t xml:space="preserve">Вопросы </w:t>
      </w:r>
      <w:r w:rsidR="00194CD9" w:rsidRPr="00194CD9">
        <w:rPr>
          <w:rFonts w:ascii="Times New Roman" w:hAnsi="Times New Roman" w:cs="Times New Roman"/>
          <w:b/>
          <w:bCs/>
          <w:sz w:val="28"/>
          <w:szCs w:val="28"/>
        </w:rPr>
        <w:t>для подготовки к промежуточной аттестации по БД.02 Литература</w:t>
      </w:r>
    </w:p>
    <w:p w14:paraId="37126D3B" w14:textId="21411A5C" w:rsidR="00194CD9" w:rsidRPr="00194CD9" w:rsidRDefault="00194CD9" w:rsidP="00194CD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4CD9">
        <w:rPr>
          <w:rFonts w:ascii="Times New Roman" w:hAnsi="Times New Roman" w:cs="Times New Roman"/>
          <w:b/>
          <w:bCs/>
          <w:sz w:val="28"/>
          <w:szCs w:val="28"/>
        </w:rPr>
        <w:t>Специальности «Сестринское дело», «Лабораторная диагностика», «Фармация»</w:t>
      </w:r>
    </w:p>
    <w:p w14:paraId="7973A673" w14:textId="525F1FDC" w:rsidR="00194CD9" w:rsidRDefault="00194CD9" w:rsidP="00194CD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4CD9">
        <w:rPr>
          <w:rFonts w:ascii="Times New Roman" w:hAnsi="Times New Roman" w:cs="Times New Roman"/>
          <w:b/>
          <w:bCs/>
          <w:sz w:val="28"/>
          <w:szCs w:val="28"/>
        </w:rPr>
        <w:t>на базе 9 класса</w:t>
      </w:r>
    </w:p>
    <w:p w14:paraId="0C068545" w14:textId="77777777" w:rsidR="00194CD9" w:rsidRPr="00194CD9" w:rsidRDefault="00194CD9" w:rsidP="00194CD9">
      <w:pPr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851AE" w14:textId="254ECC0E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характеристика литературного процесса в России второй половины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1E48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века.</w:t>
      </w:r>
    </w:p>
    <w:p w14:paraId="2CC25EC6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темы и мотивы лирики Н. А. Некрасова.</w:t>
      </w:r>
    </w:p>
    <w:p w14:paraId="37BA8E3F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Поэт-философ Ф. И. Тютчев.</w:t>
      </w:r>
    </w:p>
    <w:p w14:paraId="0AEFE932" w14:textId="6316B2B4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темы и мотивы лирики А. А. Фета.</w:t>
      </w:r>
    </w:p>
    <w:p w14:paraId="30D1E2A1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Своеобразие конфликта в драме А. Н. Островского «Гроза».</w:t>
      </w:r>
    </w:p>
    <w:p w14:paraId="4FC54B9A" w14:textId="77777777" w:rsidR="00BB03A8" w:rsidRDefault="00BB03A8" w:rsidP="00194CD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Повесть Н.С. Лескова “Очарованный странник”: темы и идеи произведения.</w:t>
      </w:r>
    </w:p>
    <w:p w14:paraId="66B2D7A7" w14:textId="07E4A1BE" w:rsidR="00BB03A8" w:rsidRPr="00BB03A8" w:rsidRDefault="00BB03A8" w:rsidP="00194CD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отражения национального характера в очерке Н.С. Лескова «Леди Макбет Мценского уезда».</w:t>
      </w:r>
    </w:p>
    <w:p w14:paraId="7EF00E8E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 главного героя и философия «недеяния» в романе И. А. Гончарова «Обломов».</w:t>
      </w:r>
    </w:p>
    <w:p w14:paraId="5A6B5625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 Базарова в романе И. С. Тургенева «Отцы и дети».</w:t>
      </w:r>
    </w:p>
    <w:p w14:paraId="62D4AD52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«тайной психологии»: на примере романа И. С. Тургенева «Отцы и дети». </w:t>
      </w:r>
    </w:p>
    <w:p w14:paraId="140A0180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Раскольникова как сюжетный центр романа Ф. М. Достоевского «Преступление и наказание».</w:t>
      </w:r>
    </w:p>
    <w:p w14:paraId="5EE855C1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Жанр литературной сказки в творчестве М. Е. Салтыкова-Щедрина.</w:t>
      </w:r>
    </w:p>
    <w:p w14:paraId="122EA72E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Философия истории в романе-эпопее Л. Н. Толстого «Война и мир».</w:t>
      </w:r>
    </w:p>
    <w:p w14:paraId="22D04FED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и герои в романе-эпопее Л. Н. Толстого «Война и мир». </w:t>
      </w:r>
    </w:p>
    <w:p w14:paraId="2C970420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распада личности в рассказах А. П. Чехова.</w:t>
      </w:r>
    </w:p>
    <w:p w14:paraId="38860EFA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Жанровые особенности и своеобразие конфликта в пьесе «Вишнёвый сад» А. П. Чехова.</w:t>
      </w:r>
    </w:p>
    <w:p w14:paraId="09F94E03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Спор о человеке в пьесе М. Горького «На дне». </w:t>
      </w:r>
    </w:p>
    <w:p w14:paraId="3C327D9D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Тема любви в творчестве А. И. Куприна («Гранатовый браслет», Олеся»).</w:t>
      </w:r>
    </w:p>
    <w:p w14:paraId="7809D689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Синтез поэзии и прозы в творчестве И. А. Бунина.</w:t>
      </w:r>
    </w:p>
    <w:p w14:paraId="2C783231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Символизм и его представители. Основные темы и мотивы лирики А. А. Блока.</w:t>
      </w:r>
    </w:p>
    <w:p w14:paraId="1A2A5559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Акмеизм и его представители. Основные темы и мотивы лирики А. А. Ахматовой.</w:t>
      </w:r>
    </w:p>
    <w:p w14:paraId="31B56C18" w14:textId="2AC4AD70" w:rsidR="00BB03A8" w:rsidRDefault="00BB03A8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темы и мотивы лирики Н. С. Гумилёва</w:t>
      </w:r>
    </w:p>
    <w:p w14:paraId="316431C6" w14:textId="4BE9CAD2" w:rsidR="00BB03A8" w:rsidRPr="00BB03A8" w:rsidRDefault="00BB03A8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темы и мотивы лирики О. Э. Мандельштама</w:t>
      </w:r>
    </w:p>
    <w:p w14:paraId="6518FF1D" w14:textId="42DE085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Футуризм и его представители. Творчество В. В. Маяко</w:t>
      </w:r>
      <w:r w:rsidR="00BB03A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ского.</w:t>
      </w:r>
    </w:p>
    <w:p w14:paraId="0AFFD5D4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темы и мотивы лирики М. И. Цветаевой.</w:t>
      </w:r>
    </w:p>
    <w:p w14:paraId="13BAD4C6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темы и мотивы лирики С. А. Есенина.</w:t>
      </w:r>
    </w:p>
    <w:p w14:paraId="01817099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Поэтика сказа в рассказах М. М. Зощенко.</w:t>
      </w:r>
    </w:p>
    <w:p w14:paraId="5DC947B1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 М. А. Булгакова. «Мастер и «Маргарита». Особенности композиции.</w:t>
      </w:r>
    </w:p>
    <w:p w14:paraId="0DD02E4B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Концепция гражданской войны в «Донских рассказах» М. А. Шолохова.</w:t>
      </w:r>
    </w:p>
    <w:p w14:paraId="068C9BC9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смысла жизни в произведениях А. Платонова.</w:t>
      </w:r>
    </w:p>
    <w:p w14:paraId="5B412BC2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темы и мотивы лирики Б. Л. Пастернака.</w:t>
      </w:r>
    </w:p>
    <w:p w14:paraId="6E38A517" w14:textId="77777777" w:rsidR="001E4874" w:rsidRDefault="001E4874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темы и мотивы лирики И. А. Бродского.</w:t>
      </w:r>
    </w:p>
    <w:p w14:paraId="30D4527E" w14:textId="33AF412B" w:rsidR="00BB03A8" w:rsidRDefault="00BB03A8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Мотивы войны памяти и любви в поэзии Мусы Джалиля.</w:t>
      </w:r>
    </w:p>
    <w:p w14:paraId="40097BDD" w14:textId="09800DB6" w:rsidR="00BB03A8" w:rsidRDefault="00BB03A8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Литературный и культурный феномен бардовской песни (В. В. Высоцкий и Б. Ш. Окуджава)</w:t>
      </w:r>
    </w:p>
    <w:p w14:paraId="1CFB3DC7" w14:textId="6563CE75" w:rsidR="00BB03A8" w:rsidRDefault="00BB03A8" w:rsidP="00194CD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Своеобразие конфликта в пьесах А. Вампилова. </w:t>
      </w:r>
    </w:p>
    <w:p w14:paraId="3278D14D" w14:textId="77777777" w:rsidR="000152EE" w:rsidRDefault="000152EE" w:rsidP="00194CD9">
      <w:pPr>
        <w:spacing w:line="240" w:lineRule="auto"/>
      </w:pPr>
    </w:p>
    <w:sectPr w:rsidR="000152EE" w:rsidSect="00194CD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D5242"/>
    <w:multiLevelType w:val="hybridMultilevel"/>
    <w:tmpl w:val="CCCE7056"/>
    <w:lvl w:ilvl="0" w:tplc="E0DCF65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664D2"/>
    <w:multiLevelType w:val="hybridMultilevel"/>
    <w:tmpl w:val="A9BAB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041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820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EE"/>
    <w:rsid w:val="000152EE"/>
    <w:rsid w:val="00057E0E"/>
    <w:rsid w:val="00194CD9"/>
    <w:rsid w:val="001E4874"/>
    <w:rsid w:val="00BB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2B913"/>
  <w15:chartTrackingRefBased/>
  <w15:docId w15:val="{A99FF19D-2916-455F-ADD7-C9B572EF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874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1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Сергей</dc:creator>
  <cp:keywords/>
  <dc:description/>
  <cp:lastModifiedBy>Сотруднтк МКСГМУ</cp:lastModifiedBy>
  <cp:revision>4</cp:revision>
  <dcterms:created xsi:type="dcterms:W3CDTF">2023-06-17T08:29:00Z</dcterms:created>
  <dcterms:modified xsi:type="dcterms:W3CDTF">2025-09-11T08:34:00Z</dcterms:modified>
</cp:coreProperties>
</file>