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CAE64" w14:textId="77777777" w:rsidR="004F5256" w:rsidRPr="004F5256" w:rsidRDefault="004F5256" w:rsidP="004F5256">
      <w:pPr>
        <w:pStyle w:val="a3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F5256">
        <w:rPr>
          <w:rFonts w:ascii="Times New Roman" w:hAnsi="Times New Roman"/>
          <w:b/>
          <w:sz w:val="32"/>
          <w:szCs w:val="32"/>
        </w:rPr>
        <w:t>Вопросы для подготовки к промежуточной аттестации</w:t>
      </w:r>
    </w:p>
    <w:p w14:paraId="345AF6AA" w14:textId="77777777" w:rsidR="004F5256" w:rsidRPr="004F5256" w:rsidRDefault="004F5256" w:rsidP="004F5256">
      <w:pPr>
        <w:pStyle w:val="a3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F5256">
        <w:rPr>
          <w:rFonts w:ascii="Times New Roman" w:hAnsi="Times New Roman"/>
          <w:b/>
          <w:sz w:val="32"/>
          <w:szCs w:val="32"/>
        </w:rPr>
        <w:t>по ОП.0</w:t>
      </w:r>
      <w:r>
        <w:rPr>
          <w:rFonts w:ascii="Times New Roman" w:hAnsi="Times New Roman"/>
          <w:b/>
          <w:sz w:val="32"/>
          <w:szCs w:val="32"/>
        </w:rPr>
        <w:t>5</w:t>
      </w:r>
      <w:r w:rsidRPr="004F5256">
        <w:rPr>
          <w:rFonts w:ascii="Times New Roman" w:hAnsi="Times New Roman"/>
          <w:b/>
          <w:sz w:val="32"/>
          <w:szCs w:val="32"/>
        </w:rPr>
        <w:t xml:space="preserve"> Ботаника</w:t>
      </w:r>
    </w:p>
    <w:p w14:paraId="20B5A469" w14:textId="77777777" w:rsidR="004F5256" w:rsidRPr="004F5256" w:rsidRDefault="004F5256" w:rsidP="004F5256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712303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Ботаника как биологическая наука. Растение – ка</w:t>
      </w:r>
      <w:r w:rsidR="004F5256">
        <w:rPr>
          <w:rFonts w:ascii="Times New Roman" w:hAnsi="Times New Roman" w:cs="Times New Roman"/>
          <w:sz w:val="28"/>
          <w:szCs w:val="28"/>
        </w:rPr>
        <w:t>к целостный живой организм. Зна</w:t>
      </w:r>
      <w:r w:rsidRPr="004F5256">
        <w:rPr>
          <w:rFonts w:ascii="Times New Roman" w:hAnsi="Times New Roman" w:cs="Times New Roman"/>
          <w:sz w:val="28"/>
          <w:szCs w:val="28"/>
        </w:rPr>
        <w:t>чение ботаники для фармации.</w:t>
      </w:r>
    </w:p>
    <w:p w14:paraId="5659263F" w14:textId="77777777" w:rsidR="009E6362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Особенности строения растительной клетки, отличающие ее от клеток других эукариот.</w:t>
      </w:r>
    </w:p>
    <w:p w14:paraId="351D17FA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Разнообразие пластид, их функции и особенности строения.</w:t>
      </w:r>
    </w:p>
    <w:p w14:paraId="382DAA89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Строение цитоплазмы, ее химический состав, значение. Строение и функции мембран.</w:t>
      </w:r>
    </w:p>
    <w:p w14:paraId="4AF42602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Эндоплазматическая сеть, лизосомы, аппарат Гольджи. Строение, происхождение, значение.</w:t>
      </w:r>
    </w:p>
    <w:p w14:paraId="1362E535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Пластиды, митохондрии, рибосомы. Происхождение, строение, функции.</w:t>
      </w:r>
    </w:p>
    <w:p w14:paraId="53FFEADC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Происхождение, строение и функции клеточной оболочки.</w:t>
      </w:r>
    </w:p>
    <w:p w14:paraId="1BE1D423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Вакуоли. Состав и свойства клеточного сока. Осмотическое давление, тургор и плазмолиз.</w:t>
      </w:r>
    </w:p>
    <w:p w14:paraId="419410DE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Клеточное ядро, его химический состав, строение, роль в жизнедеятельности клетки.</w:t>
      </w:r>
    </w:p>
    <w:p w14:paraId="6857D96E" w14:textId="77777777" w:rsidR="008C2DAA" w:rsidRPr="004F5256" w:rsidRDefault="008C2DAA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color w:val="000000"/>
          <w:sz w:val="28"/>
          <w:szCs w:val="28"/>
        </w:rPr>
        <w:t>Включения растительных клеток. Запасные вещества, их виды.</w:t>
      </w:r>
    </w:p>
    <w:p w14:paraId="0D3D476D" w14:textId="77777777" w:rsidR="008C2DAA" w:rsidRPr="004F5256" w:rsidRDefault="008C2DAA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color w:val="000000"/>
          <w:sz w:val="28"/>
          <w:szCs w:val="28"/>
        </w:rPr>
        <w:t>Включения растительных клеток. Экскреторные вещества, их типы.</w:t>
      </w:r>
    </w:p>
    <w:p w14:paraId="02E9DABF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Растительные ткани, принципы классификации.</w:t>
      </w:r>
    </w:p>
    <w:p w14:paraId="60798310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Образовательные ткани: цитологические особенности, происхождение, локализация.</w:t>
      </w:r>
    </w:p>
    <w:p w14:paraId="30A5E710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Покровные ткани (эпидерма, экзодерма, феллема,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полидерма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), их образование, строение. Перидерма. Эндодерма, ее строение и функции.</w:t>
      </w:r>
    </w:p>
    <w:p w14:paraId="679E3105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Основная ткань (паренхима), ее особенности. Виды паренхимы.</w:t>
      </w:r>
    </w:p>
    <w:p w14:paraId="3ACB6F59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Эпиблема. Строение и функции.</w:t>
      </w:r>
    </w:p>
    <w:p w14:paraId="297B7DB4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Перидерма, строение и функции. Образование перидермы.</w:t>
      </w:r>
    </w:p>
    <w:p w14:paraId="01922A1A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Корка, ее строение и функции.</w:t>
      </w:r>
    </w:p>
    <w:p w14:paraId="5F65D467" w14:textId="77777777" w:rsidR="00A60970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Механические ткани: </w:t>
      </w:r>
      <w:r w:rsidR="00A60970" w:rsidRPr="004F5256">
        <w:rPr>
          <w:rFonts w:ascii="Times New Roman" w:hAnsi="Times New Roman" w:cs="Times New Roman"/>
          <w:sz w:val="28"/>
          <w:szCs w:val="28"/>
        </w:rPr>
        <w:t>Склеренхима и колленхима (строение, функции, классификация).</w:t>
      </w:r>
    </w:p>
    <w:p w14:paraId="60924CA8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Выделительные ткани: цитологические особенности, происхождение, локализация.</w:t>
      </w:r>
    </w:p>
    <w:p w14:paraId="6793BB25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Проводящие ткани: ци</w:t>
      </w:r>
      <w:r w:rsidR="00A60970" w:rsidRPr="004F5256">
        <w:rPr>
          <w:rFonts w:ascii="Times New Roman" w:hAnsi="Times New Roman" w:cs="Times New Roman"/>
          <w:sz w:val="28"/>
          <w:szCs w:val="28"/>
        </w:rPr>
        <w:t>тологические особенности, проис</w:t>
      </w:r>
      <w:r w:rsidRPr="004F5256">
        <w:rPr>
          <w:rFonts w:ascii="Times New Roman" w:hAnsi="Times New Roman" w:cs="Times New Roman"/>
          <w:sz w:val="28"/>
          <w:szCs w:val="28"/>
        </w:rPr>
        <w:t>хождение, локализация.</w:t>
      </w:r>
    </w:p>
    <w:p w14:paraId="297F6CC9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Ксилема, особенности </w:t>
      </w:r>
      <w:r w:rsidRPr="004F5256">
        <w:rPr>
          <w:rFonts w:ascii="Times New Roman" w:hAnsi="Times New Roman" w:cs="Times New Roman"/>
          <w:color w:val="000000"/>
          <w:sz w:val="28"/>
          <w:szCs w:val="28"/>
        </w:rPr>
        <w:t xml:space="preserve">строения трахеальных элементов и трахей. </w:t>
      </w:r>
    </w:p>
    <w:p w14:paraId="187D158B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color w:val="000000"/>
          <w:spacing w:val="7"/>
          <w:sz w:val="28"/>
          <w:szCs w:val="28"/>
        </w:rPr>
        <w:t>Флоэма. Особенности строения ситовидных клеток и ситовидных трубок.</w:t>
      </w:r>
    </w:p>
    <w:p w14:paraId="11B023A8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Строение, расположение почек. Конусы нарастания. </w:t>
      </w:r>
    </w:p>
    <w:p w14:paraId="2D549350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Побег, его морфологические элементы. Типы листорасположения.</w:t>
      </w:r>
    </w:p>
    <w:p w14:paraId="20A42F25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Типы нарастания и ветвления побега.</w:t>
      </w:r>
    </w:p>
    <w:p w14:paraId="55B15211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lastRenderedPageBreak/>
        <w:t>Формирование и рост побега. Конус нарастания (теория туники и корпуса).</w:t>
      </w:r>
    </w:p>
    <w:p w14:paraId="0EA635CA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Прокамбий и дифференциация (гистогенез) проводящих тканей.</w:t>
      </w:r>
    </w:p>
    <w:p w14:paraId="196A312B" w14:textId="77777777" w:rsidR="00A60970" w:rsidRPr="004F5256" w:rsidRDefault="00A6097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Понятие стебля. Функции и метаморфозы стебля. Морфологическая характеристика стебля.</w:t>
      </w:r>
    </w:p>
    <w:p w14:paraId="19ED0D99" w14:textId="77777777" w:rsidR="00A60970" w:rsidRPr="004F5256" w:rsidRDefault="00A6097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Лист, его части. Функции и метаморфозы. Морфологическая характеристика листьев.</w:t>
      </w:r>
    </w:p>
    <w:p w14:paraId="362F6B4B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Корень, его функции. Морфология корня. Корневые системы. </w:t>
      </w:r>
    </w:p>
    <w:p w14:paraId="5433E560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Рост и развитие корня. Апикальная меристема корня, ее особенности. Зоны молодого корня.</w:t>
      </w:r>
    </w:p>
    <w:p w14:paraId="65F37880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Первичное анатомическое строение корня.</w:t>
      </w:r>
    </w:p>
    <w:p w14:paraId="4862C487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Вторичное строение корня.</w:t>
      </w:r>
    </w:p>
    <w:p w14:paraId="101A5CD1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Специализация и метаморфозы корней.</w:t>
      </w:r>
    </w:p>
    <w:p w14:paraId="5E67755F" w14:textId="77777777" w:rsidR="00A60970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Генеративные органы растения. Происхождение цветка, строение, формула и диаграмма цветка.</w:t>
      </w:r>
    </w:p>
    <w:p w14:paraId="420EA73C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Микроспорогенез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и формирование мужского гаметофита у покрытосеменных.</w:t>
      </w:r>
    </w:p>
    <w:p w14:paraId="47328DF3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Мегаспорогенез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и формирование женского гаметофита у покрытосеменных.</w:t>
      </w:r>
    </w:p>
    <w:p w14:paraId="797C855B" w14:textId="77777777" w:rsidR="009D2C00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Опыление и оплодотворение у покрытосеменных.</w:t>
      </w:r>
    </w:p>
    <w:p w14:paraId="3914EB58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Образование, строение и классификация семян.</w:t>
      </w:r>
      <w:r w:rsidR="009D2C00" w:rsidRPr="004F5256">
        <w:rPr>
          <w:rFonts w:ascii="Times New Roman" w:hAnsi="Times New Roman" w:cs="Times New Roman"/>
          <w:sz w:val="28"/>
          <w:szCs w:val="28"/>
        </w:rPr>
        <w:t xml:space="preserve"> Прорастание семян.</w:t>
      </w:r>
    </w:p>
    <w:p w14:paraId="72956F66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Образование, строение и классификация плодов.</w:t>
      </w:r>
    </w:p>
    <w:p w14:paraId="69DF937D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Соцветия, их биологическое значение.</w:t>
      </w:r>
    </w:p>
    <w:p w14:paraId="412A10EE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Систематика растений, ее задачи. Основные группы организмов.</w:t>
      </w:r>
    </w:p>
    <w:p w14:paraId="05D8513B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Классификация водорослей. Строение, размножение зеленых и бурых водорослей. Значение водорослей в народном хозяйстве и медицине.</w:t>
      </w:r>
    </w:p>
    <w:p w14:paraId="56B104F2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Царство Грибы (общая характеристика, происхождение, значение).</w:t>
      </w:r>
    </w:p>
    <w:p w14:paraId="6017A0D0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Высшие растения. Отдел Моховидные. </w:t>
      </w:r>
    </w:p>
    <w:p w14:paraId="058130CB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Отделы Хвощевидные и Плауновидные. Общая характеристика, циклы воспроизведения, значение.</w:t>
      </w:r>
    </w:p>
    <w:p w14:paraId="48399E6F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Отдел Папоротниковидные. Общая характеристика, циклы воспроизведения, значение.</w:t>
      </w:r>
    </w:p>
    <w:p w14:paraId="657FD520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Отдел Голосеменные растения. Общая характеристика, цикл воспроизведения, классификация, значение.</w:t>
      </w:r>
    </w:p>
    <w:p w14:paraId="74200D6E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Голосеменные. Семейства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Эфедровые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, Сосновые, Кипарисовые</w:t>
      </w:r>
      <w:r w:rsidRPr="004F5256">
        <w:rPr>
          <w:rFonts w:ascii="Times New Roman" w:hAnsi="Times New Roman" w:cs="Times New Roman"/>
          <w:b/>
          <w:sz w:val="28"/>
          <w:szCs w:val="28"/>
        </w:rPr>
        <w:t>.</w:t>
      </w:r>
    </w:p>
    <w:p w14:paraId="0CB028E1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Отдел Покрытосеменные. Общая характеристика, цикл воспроизведения, классификация, значение.</w:t>
      </w:r>
    </w:p>
    <w:p w14:paraId="5D1CF336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Классификация А.Л.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Тахтаджана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Отличия Однодольных и Двудольных.</w:t>
      </w:r>
    </w:p>
    <w:p w14:paraId="3AAB56A7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Магнолииды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5A281E0E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Раннункулиды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. </w:t>
      </w:r>
      <w:r w:rsidRPr="004F5256">
        <w:rPr>
          <w:rFonts w:ascii="Times New Roman" w:hAnsi="Times New Roman" w:cs="Times New Roman"/>
          <w:sz w:val="28"/>
          <w:szCs w:val="28"/>
        </w:rPr>
        <w:lastRenderedPageBreak/>
        <w:t>Характеристика основных семейств.</w:t>
      </w:r>
    </w:p>
    <w:p w14:paraId="5015F3AC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Кариофиллиды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7531FF99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Гамамелидиды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1A2782ED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Розиды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78D678C3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Подклассы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Дилленииды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56E3D9A8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Ламииды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7E21F5F1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Астериды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</w:t>
      </w:r>
    </w:p>
    <w:p w14:paraId="77E51EAD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Лилииды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</w:t>
      </w:r>
    </w:p>
    <w:p w14:paraId="2BD6C411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Подклассы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Алисматиды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Арециды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</w:t>
      </w:r>
    </w:p>
    <w:p w14:paraId="692C8555" w14:textId="77777777" w:rsidR="00142DEF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Понятие о жизненной форме растений. Основные классификации жизненных форм.</w:t>
      </w:r>
    </w:p>
    <w:p w14:paraId="6C0400D1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Бесполое размножение и половое воспроизведение высших растений. Изо-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гетероспория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. Типы спорангиев. Типы гаметангиев.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Зоидо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сифоногамия</w:t>
      </w:r>
      <w:proofErr w:type="spellEnd"/>
    </w:p>
    <w:p w14:paraId="70A04430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Происхождение жизненного цикла высших растений: модификационная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интеркаляционная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гипотезы. Преимущества и недостатки этих гипотез.</w:t>
      </w:r>
    </w:p>
    <w:p w14:paraId="4F64E5CA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256">
        <w:rPr>
          <w:rFonts w:ascii="Times New Roman" w:hAnsi="Times New Roman" w:cs="Times New Roman"/>
          <w:sz w:val="28"/>
          <w:szCs w:val="28"/>
        </w:rPr>
        <w:t>Cовременные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гинкговые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Ginkgoopsida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). Строение вегетативных и репродуктивных органов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Ginkgo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biloba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Строение семяпочек. Строение гаметофитов. Опыление и оплодотворение. Строение и прорастание семени.</w:t>
      </w:r>
    </w:p>
    <w:p w14:paraId="6CD05610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Современные саговниковые (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Cycadopsida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). Распространение, жизненные формы, морфолого-анатомическое строение вегетативных органов. Строение мега-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микростробилов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, семяпочек, гаметофитов. Опыление и оплодотворение. Строение и прорастание семени.</w:t>
      </w:r>
    </w:p>
    <w:p w14:paraId="0F82A24B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Лишайники. Общая биологическая характеристика, классификация, значение.</w:t>
      </w:r>
    </w:p>
    <w:p w14:paraId="2198E21A" w14:textId="77777777" w:rsidR="00760950" w:rsidRPr="004F5256" w:rsidRDefault="0076095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Рациональная эксплуатация запасов лекарственных растений. Охрана природы.</w:t>
      </w:r>
    </w:p>
    <w:p w14:paraId="0126C489" w14:textId="77777777" w:rsidR="00760950" w:rsidRPr="004F5256" w:rsidRDefault="0076095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Экологическое разнообразие растений. Группы растений по отношению к освещенности и влажности.</w:t>
      </w:r>
    </w:p>
    <w:p w14:paraId="474E5B04" w14:textId="77777777" w:rsidR="004F5256" w:rsidRPr="004F5256" w:rsidRDefault="004F5256" w:rsidP="004F52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5256" w:rsidRPr="004F5256" w:rsidSect="009E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020F1"/>
    <w:multiLevelType w:val="singleLevel"/>
    <w:tmpl w:val="FDE010D4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CF704F5"/>
    <w:multiLevelType w:val="singleLevel"/>
    <w:tmpl w:val="A4365316"/>
    <w:lvl w:ilvl="0">
      <w:start w:val="2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6344E82"/>
    <w:multiLevelType w:val="hybridMultilevel"/>
    <w:tmpl w:val="48FEC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AA"/>
    <w:rsid w:val="00142DEF"/>
    <w:rsid w:val="004F5256"/>
    <w:rsid w:val="00760950"/>
    <w:rsid w:val="00816A6D"/>
    <w:rsid w:val="008C2DAA"/>
    <w:rsid w:val="009D2C00"/>
    <w:rsid w:val="009E6362"/>
    <w:rsid w:val="00A6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C553"/>
  <w15:docId w15:val="{BB88A8D8-3896-4CD8-B3AB-31704F06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79372</dc:creator>
  <cp:lastModifiedBy>Елена Вертей</cp:lastModifiedBy>
  <cp:revision>2</cp:revision>
  <dcterms:created xsi:type="dcterms:W3CDTF">2023-11-01T11:31:00Z</dcterms:created>
  <dcterms:modified xsi:type="dcterms:W3CDTF">2023-11-01T11:31:00Z</dcterms:modified>
</cp:coreProperties>
</file>