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785" w:rsidRDefault="006479E0" w:rsidP="006E2785">
      <w:pPr>
        <w:spacing w:after="0"/>
        <w:jc w:val="center"/>
      </w:pPr>
      <w:r w:rsidRPr="00FA04E5">
        <w:t xml:space="preserve">Перечень вопросов для подготовки к экзамену по </w:t>
      </w:r>
      <w:r w:rsidR="006E2785">
        <w:t xml:space="preserve">МДК.01.01 </w:t>
      </w:r>
    </w:p>
    <w:p w:rsidR="006E2785" w:rsidRDefault="006E2785" w:rsidP="006E2785">
      <w:pPr>
        <w:spacing w:after="0"/>
        <w:jc w:val="center"/>
      </w:pPr>
      <w:r>
        <w:t xml:space="preserve">Раздел </w:t>
      </w:r>
      <w:r w:rsidR="006479E0" w:rsidRPr="00FA04E5">
        <w:t xml:space="preserve">«Диагностике детских болезней» </w:t>
      </w:r>
    </w:p>
    <w:p w:rsidR="006479E0" w:rsidRDefault="006E2785" w:rsidP="006E2785">
      <w:pPr>
        <w:spacing w:after="0"/>
        <w:jc w:val="center"/>
      </w:pPr>
      <w:r w:rsidRPr="00FA04E5">
        <w:t>Специальност</w:t>
      </w:r>
      <w:r>
        <w:t>ь</w:t>
      </w:r>
      <w:r w:rsidRPr="00FA04E5">
        <w:t xml:space="preserve"> </w:t>
      </w:r>
      <w:r w:rsidR="006479E0" w:rsidRPr="00FA04E5">
        <w:t>«Лечебное дело»</w:t>
      </w:r>
    </w:p>
    <w:p w:rsidR="006E2785" w:rsidRPr="00FA04E5" w:rsidRDefault="006E2785" w:rsidP="006E2785">
      <w:pPr>
        <w:spacing w:after="0"/>
        <w:jc w:val="center"/>
      </w:pPr>
    </w:p>
    <w:p w:rsidR="006479E0" w:rsidRPr="00FA04E5" w:rsidRDefault="006479E0" w:rsidP="006E2785">
      <w:pPr>
        <w:pStyle w:val="a3"/>
        <w:numPr>
          <w:ilvl w:val="0"/>
          <w:numId w:val="2"/>
        </w:numPr>
        <w:spacing w:after="0"/>
      </w:pPr>
      <w:r w:rsidRPr="00FA04E5">
        <w:t>Диагностика асфиксии, гемолитической болезни новорожденного и родовых травмах</w:t>
      </w:r>
    </w:p>
    <w:p w:rsidR="006479E0" w:rsidRPr="00FA04E5" w:rsidRDefault="006479E0" w:rsidP="006E2785">
      <w:pPr>
        <w:pStyle w:val="a3"/>
        <w:numPr>
          <w:ilvl w:val="0"/>
          <w:numId w:val="2"/>
        </w:numPr>
        <w:spacing w:after="0"/>
      </w:pPr>
      <w:r w:rsidRPr="00FA04E5">
        <w:t xml:space="preserve"> Диагностика гнойно-септических и наследственных заболеваний</w:t>
      </w:r>
    </w:p>
    <w:p w:rsidR="006479E0" w:rsidRPr="00FA04E5" w:rsidRDefault="006479E0" w:rsidP="006E2785">
      <w:pPr>
        <w:pStyle w:val="a3"/>
        <w:numPr>
          <w:ilvl w:val="0"/>
          <w:numId w:val="2"/>
        </w:numPr>
        <w:spacing w:after="0"/>
      </w:pPr>
      <w:r w:rsidRPr="00FA04E5">
        <w:t>Диагностика с нарушением минерального обмена</w:t>
      </w:r>
    </w:p>
    <w:p w:rsidR="006479E0" w:rsidRPr="00FA04E5" w:rsidRDefault="006479E0" w:rsidP="006E2785">
      <w:pPr>
        <w:pStyle w:val="a3"/>
        <w:numPr>
          <w:ilvl w:val="0"/>
          <w:numId w:val="2"/>
        </w:numPr>
        <w:spacing w:after="0"/>
      </w:pPr>
      <w:r w:rsidRPr="00FA04E5">
        <w:t>Диагностика с нарушением питания</w:t>
      </w:r>
    </w:p>
    <w:p w:rsidR="006479E0" w:rsidRPr="00FA04E5" w:rsidRDefault="006479E0" w:rsidP="006E2785">
      <w:pPr>
        <w:pStyle w:val="a3"/>
        <w:numPr>
          <w:ilvl w:val="0"/>
          <w:numId w:val="2"/>
        </w:numPr>
        <w:spacing w:after="0"/>
      </w:pPr>
      <w:r w:rsidRPr="00FA04E5">
        <w:t>Диагностика с аномалией конституции</w:t>
      </w:r>
    </w:p>
    <w:p w:rsidR="006479E0" w:rsidRPr="00FA04E5" w:rsidRDefault="006479E0" w:rsidP="006E2785">
      <w:pPr>
        <w:pStyle w:val="a3"/>
        <w:numPr>
          <w:ilvl w:val="0"/>
          <w:numId w:val="2"/>
        </w:numPr>
        <w:spacing w:after="0"/>
      </w:pPr>
      <w:r w:rsidRPr="00FA04E5">
        <w:t>Диагностика заболевания органов дыхания у детей</w:t>
      </w:r>
    </w:p>
    <w:p w:rsidR="006479E0" w:rsidRPr="00FA04E5" w:rsidRDefault="006479E0" w:rsidP="006E2785">
      <w:pPr>
        <w:pStyle w:val="a3"/>
        <w:numPr>
          <w:ilvl w:val="0"/>
          <w:numId w:val="2"/>
        </w:numPr>
        <w:spacing w:after="0"/>
      </w:pPr>
      <w:r w:rsidRPr="00FA04E5">
        <w:t>Диагностика анемии</w:t>
      </w:r>
    </w:p>
    <w:p w:rsidR="006479E0" w:rsidRPr="00FA04E5" w:rsidRDefault="006479E0" w:rsidP="006E2785">
      <w:pPr>
        <w:pStyle w:val="a3"/>
        <w:numPr>
          <w:ilvl w:val="0"/>
          <w:numId w:val="2"/>
        </w:numPr>
        <w:spacing w:after="0"/>
      </w:pPr>
      <w:r w:rsidRPr="00FA04E5">
        <w:t>Диагностика заболеваний сердечнососудистой системы у детей</w:t>
      </w:r>
    </w:p>
    <w:p w:rsidR="006479E0" w:rsidRPr="00FA04E5" w:rsidRDefault="006479E0" w:rsidP="006E2785">
      <w:pPr>
        <w:pStyle w:val="a3"/>
        <w:numPr>
          <w:ilvl w:val="0"/>
          <w:numId w:val="2"/>
        </w:numPr>
        <w:spacing w:after="0"/>
      </w:pPr>
      <w:r w:rsidRPr="00FA04E5">
        <w:t>Диагностика геморрагических диатезов</w:t>
      </w:r>
    </w:p>
    <w:p w:rsidR="006479E0" w:rsidRPr="00FA04E5" w:rsidRDefault="006479E0" w:rsidP="006E2785">
      <w:pPr>
        <w:pStyle w:val="a3"/>
        <w:numPr>
          <w:ilvl w:val="0"/>
          <w:numId w:val="2"/>
        </w:numPr>
        <w:spacing w:after="0"/>
      </w:pPr>
      <w:r w:rsidRPr="00FA04E5">
        <w:t>Диагностика заболеваний сердечно сосудистой системы и кроветворения у детей</w:t>
      </w:r>
    </w:p>
    <w:p w:rsidR="006479E0" w:rsidRPr="00FA04E5" w:rsidRDefault="006479E0" w:rsidP="006E2785">
      <w:pPr>
        <w:pStyle w:val="a3"/>
        <w:numPr>
          <w:ilvl w:val="0"/>
          <w:numId w:val="2"/>
        </w:numPr>
        <w:spacing w:after="0"/>
      </w:pPr>
      <w:r w:rsidRPr="00FA04E5">
        <w:t>Диагностика заболевания органов пищеварения   у детей</w:t>
      </w:r>
    </w:p>
    <w:p w:rsidR="006479E0" w:rsidRPr="00FA04E5" w:rsidRDefault="006479E0" w:rsidP="006E2785">
      <w:pPr>
        <w:pStyle w:val="a3"/>
        <w:numPr>
          <w:ilvl w:val="0"/>
          <w:numId w:val="2"/>
        </w:numPr>
        <w:spacing w:after="0"/>
      </w:pPr>
      <w:r w:rsidRPr="00FA04E5">
        <w:t>Диагностика гельминтозов у детей</w:t>
      </w:r>
    </w:p>
    <w:p w:rsidR="006479E0" w:rsidRPr="00FA04E5" w:rsidRDefault="006479E0" w:rsidP="006E2785">
      <w:pPr>
        <w:pStyle w:val="a3"/>
        <w:numPr>
          <w:ilvl w:val="0"/>
          <w:numId w:val="2"/>
        </w:numPr>
        <w:spacing w:after="0"/>
      </w:pPr>
      <w:r w:rsidRPr="00FA04E5">
        <w:t>Диагностика заболевания органов пищеварения   у детей</w:t>
      </w:r>
    </w:p>
    <w:p w:rsidR="006479E0" w:rsidRPr="00FA04E5" w:rsidRDefault="006479E0" w:rsidP="006E2785">
      <w:pPr>
        <w:pStyle w:val="a3"/>
        <w:numPr>
          <w:ilvl w:val="0"/>
          <w:numId w:val="2"/>
        </w:numPr>
        <w:spacing w:after="0"/>
      </w:pPr>
      <w:r w:rsidRPr="00FA04E5">
        <w:t>Диагностика заболевания органов мочевыделения у детей</w:t>
      </w:r>
    </w:p>
    <w:p w:rsidR="006479E0" w:rsidRPr="00FA04E5" w:rsidRDefault="006479E0" w:rsidP="006E2785">
      <w:pPr>
        <w:pStyle w:val="a3"/>
        <w:numPr>
          <w:ilvl w:val="0"/>
          <w:numId w:val="2"/>
        </w:numPr>
        <w:spacing w:after="0"/>
      </w:pPr>
      <w:r w:rsidRPr="00FA04E5">
        <w:t>Диагностика сахарного диабета</w:t>
      </w:r>
    </w:p>
    <w:p w:rsidR="006479E0" w:rsidRPr="00FA04E5" w:rsidRDefault="006479E0" w:rsidP="006E2785">
      <w:pPr>
        <w:pStyle w:val="a3"/>
        <w:numPr>
          <w:ilvl w:val="0"/>
          <w:numId w:val="2"/>
        </w:numPr>
        <w:spacing w:after="0"/>
      </w:pPr>
      <w:r w:rsidRPr="00FA04E5">
        <w:t>Диагностика щитовидной железы</w:t>
      </w:r>
    </w:p>
    <w:p w:rsidR="006479E0" w:rsidRPr="00FA04E5" w:rsidRDefault="006479E0" w:rsidP="006E2785">
      <w:pPr>
        <w:pStyle w:val="a3"/>
        <w:numPr>
          <w:ilvl w:val="0"/>
          <w:numId w:val="2"/>
        </w:numPr>
        <w:spacing w:after="0"/>
      </w:pPr>
      <w:r w:rsidRPr="00FA04E5">
        <w:t>Методы диагностики инфекционных заболеваний у детей</w:t>
      </w:r>
    </w:p>
    <w:p w:rsidR="006479E0" w:rsidRPr="00FA04E5" w:rsidRDefault="006479E0" w:rsidP="006E2785">
      <w:pPr>
        <w:pStyle w:val="a3"/>
        <w:numPr>
          <w:ilvl w:val="0"/>
          <w:numId w:val="2"/>
        </w:numPr>
        <w:spacing w:after="0"/>
      </w:pPr>
      <w:r w:rsidRPr="00FA04E5">
        <w:t xml:space="preserve">Острые кишечные инфекции и </w:t>
      </w:r>
      <w:proofErr w:type="spellStart"/>
      <w:r w:rsidRPr="00FA04E5">
        <w:t>нейроинфекции</w:t>
      </w:r>
      <w:proofErr w:type="spellEnd"/>
      <w:r w:rsidRPr="00FA04E5">
        <w:t xml:space="preserve"> у детей</w:t>
      </w:r>
    </w:p>
    <w:p w:rsidR="006479E0" w:rsidRPr="00FA04E5" w:rsidRDefault="006479E0" w:rsidP="006E2785">
      <w:pPr>
        <w:pStyle w:val="a3"/>
        <w:numPr>
          <w:ilvl w:val="0"/>
          <w:numId w:val="2"/>
        </w:numPr>
        <w:spacing w:after="0" w:line="240" w:lineRule="auto"/>
      </w:pPr>
      <w:r w:rsidRPr="00FA04E5">
        <w:t>Воздушно-капельные инфекции: дифтерия, коклюш</w:t>
      </w:r>
    </w:p>
    <w:p w:rsidR="006479E0" w:rsidRPr="00FA04E5" w:rsidRDefault="006479E0" w:rsidP="006E2785">
      <w:pPr>
        <w:pStyle w:val="a3"/>
        <w:numPr>
          <w:ilvl w:val="0"/>
          <w:numId w:val="2"/>
        </w:numPr>
        <w:spacing w:after="0"/>
      </w:pPr>
      <w:r w:rsidRPr="00FA04E5">
        <w:t>Воздушно-капельные инфекции: ОРВИ, эпидемический паротит</w:t>
      </w:r>
    </w:p>
    <w:p w:rsidR="006479E0" w:rsidRPr="00FA04E5" w:rsidRDefault="006479E0" w:rsidP="006E2785">
      <w:pPr>
        <w:pStyle w:val="a3"/>
        <w:numPr>
          <w:ilvl w:val="0"/>
          <w:numId w:val="2"/>
        </w:numPr>
        <w:spacing w:after="0"/>
      </w:pPr>
      <w:r w:rsidRPr="00FA04E5">
        <w:t>«Обсыпные» инфекции у детей: корь, краснуха, ветряная оспа, скарлатина, герпес</w:t>
      </w:r>
      <w:bookmarkStart w:id="0" w:name="_GoBack"/>
      <w:bookmarkEnd w:id="0"/>
    </w:p>
    <w:sectPr w:rsidR="006479E0" w:rsidRPr="00FA04E5" w:rsidSect="002416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D553D7"/>
    <w:multiLevelType w:val="hybridMultilevel"/>
    <w:tmpl w:val="B5341C4A"/>
    <w:lvl w:ilvl="0" w:tplc="7816599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7720BB"/>
    <w:multiLevelType w:val="hybridMultilevel"/>
    <w:tmpl w:val="BE823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9E0"/>
    <w:rsid w:val="006479E0"/>
    <w:rsid w:val="006E2785"/>
    <w:rsid w:val="008D3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F56E91-CF56-4363-AE0F-E26AE925E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9E0"/>
    <w:pPr>
      <w:spacing w:after="200" w:line="276" w:lineRule="auto"/>
    </w:pPr>
    <w:rPr>
      <w:rFonts w:ascii="Times New Roman" w:hAnsi="Times New Roman" w:cs="Times New Roman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79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АЛЯ</dc:creator>
  <cp:keywords/>
  <dc:description/>
  <cp:lastModifiedBy>Сотрудник СГМУ</cp:lastModifiedBy>
  <cp:revision>2</cp:revision>
  <dcterms:created xsi:type="dcterms:W3CDTF">2020-11-18T05:59:00Z</dcterms:created>
  <dcterms:modified xsi:type="dcterms:W3CDTF">2020-11-18T05:59:00Z</dcterms:modified>
</cp:coreProperties>
</file>