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56" w:rsidRPr="0095013D" w:rsidRDefault="00D84B56" w:rsidP="00D84B56">
      <w:pPr>
        <w:pStyle w:val="a3"/>
        <w:spacing w:after="0"/>
        <w:jc w:val="center"/>
        <w:rPr>
          <w:b/>
          <w:color w:val="000000"/>
        </w:rPr>
      </w:pPr>
      <w:bookmarkStart w:id="0" w:name="_GoBack"/>
      <w:bookmarkEnd w:id="0"/>
      <w:r w:rsidRPr="0095013D">
        <w:rPr>
          <w:b/>
          <w:color w:val="000000"/>
        </w:rPr>
        <w:t xml:space="preserve">Перечень тем  </w:t>
      </w:r>
    </w:p>
    <w:p w:rsidR="00D84B56" w:rsidRPr="0095013D" w:rsidRDefault="00D84B56" w:rsidP="00D84B56">
      <w:pPr>
        <w:pStyle w:val="a3"/>
        <w:spacing w:after="0"/>
        <w:jc w:val="center"/>
        <w:rPr>
          <w:color w:val="000000"/>
        </w:rPr>
      </w:pPr>
      <w:r w:rsidRPr="0095013D">
        <w:rPr>
          <w:b/>
          <w:color w:val="000000"/>
        </w:rPr>
        <w:t>для   подготовки к аттестации по</w:t>
      </w:r>
      <w:r w:rsidRPr="0095013D">
        <w:rPr>
          <w:b/>
          <w:color w:val="000000"/>
        </w:rPr>
        <w:br/>
        <w:t xml:space="preserve">         МДК 02.01. «Лечение пациентов терапевтического профиля»</w:t>
      </w:r>
    </w:p>
    <w:p w:rsidR="00D84B56" w:rsidRPr="0095013D" w:rsidRDefault="00D84B56" w:rsidP="00D84B56">
      <w:pPr>
        <w:pStyle w:val="a3"/>
        <w:spacing w:after="0"/>
      </w:pPr>
      <w:r w:rsidRPr="0095013D">
        <w:rPr>
          <w:color w:val="000000"/>
        </w:rPr>
        <w:t>1. Медикаментозная коррекция и немедикаментозные методы лечения трахеитов, острых и хронических бронхитов. Тактика фельдшера. Особенности амбулаторного и стационарного лечения. 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2. Медикаментозная коррекция и немедикаментозные методы лечения эмфиземы легких, хронической </w:t>
      </w:r>
      <w:proofErr w:type="spellStart"/>
      <w:r w:rsidRPr="0095013D">
        <w:rPr>
          <w:color w:val="000000"/>
        </w:rPr>
        <w:t>обструктивной</w:t>
      </w:r>
      <w:proofErr w:type="spellEnd"/>
      <w:r w:rsidRPr="0095013D">
        <w:rPr>
          <w:color w:val="000000"/>
        </w:rPr>
        <w:t xml:space="preserve"> болезни легких. Тактика фельдшера. Особенности амбулаторного и стационарного лечения.</w:t>
      </w:r>
      <w:r w:rsidRPr="0095013D">
        <w:rPr>
          <w:color w:val="333333"/>
        </w:rPr>
        <w:br/>
      </w:r>
      <w:r w:rsidRPr="0095013D">
        <w:rPr>
          <w:color w:val="000000"/>
        </w:rPr>
        <w:t>3. Медикаментозная коррекция и немедикаментозные методы лечения пневмоний. Тактика фельдшера. Особенности амбулаторного и стационарного лечения.</w:t>
      </w:r>
      <w:r w:rsidRPr="0095013D">
        <w:rPr>
          <w:color w:val="333333"/>
        </w:rPr>
        <w:br/>
      </w:r>
      <w:r w:rsidRPr="0095013D">
        <w:rPr>
          <w:color w:val="000000"/>
        </w:rPr>
        <w:t>4. Медикаментозная коррекция и немедикаментозные методы лечения нагноительных заболеваний легких. Тактика фельдшера.</w:t>
      </w:r>
      <w:r w:rsidRPr="0095013D">
        <w:rPr>
          <w:color w:val="333333"/>
        </w:rPr>
        <w:br/>
      </w:r>
      <w:r w:rsidRPr="0095013D">
        <w:rPr>
          <w:color w:val="000000"/>
        </w:rPr>
        <w:t>5. Методы коррекции дыхательной недостаточности. </w:t>
      </w:r>
      <w:r w:rsidRPr="0095013D">
        <w:rPr>
          <w:color w:val="333333"/>
        </w:rPr>
        <w:br/>
      </w:r>
      <w:r w:rsidRPr="0095013D">
        <w:rPr>
          <w:color w:val="000000"/>
        </w:rPr>
        <w:t>6.  Лечение бронхиальной астмы. Принципы лечения в период приступов, принципы лечения в межприступный период (ступенчатый приступ лечения, особенности лечения в зависимости от формы бронхиальной астмы).</w:t>
      </w:r>
      <w:r w:rsidRPr="0095013D">
        <w:rPr>
          <w:color w:val="333333"/>
        </w:rPr>
        <w:br/>
      </w:r>
      <w:r w:rsidRPr="0095013D">
        <w:rPr>
          <w:color w:val="000000"/>
        </w:rPr>
        <w:t>7. Принципы лечения ревматизма. Тактика фельдшера. Особенности амбулаторного и стационарного лечения.</w:t>
      </w:r>
      <w:r w:rsidRPr="0095013D">
        <w:rPr>
          <w:color w:val="333333"/>
        </w:rPr>
        <w:br/>
      </w:r>
      <w:r w:rsidRPr="0095013D">
        <w:rPr>
          <w:color w:val="000000"/>
        </w:rPr>
        <w:t>8. Принципы и методы лечения приобретенных пороков сердца</w:t>
      </w:r>
      <w:r w:rsidRPr="0095013D">
        <w:rPr>
          <w:color w:val="333333"/>
        </w:rPr>
        <w:br/>
      </w:r>
      <w:r w:rsidRPr="0095013D">
        <w:rPr>
          <w:color w:val="000000"/>
        </w:rPr>
        <w:t>9. Принципы лечения эндокардитов.</w:t>
      </w:r>
      <w:r w:rsidRPr="0095013D">
        <w:rPr>
          <w:color w:val="333333"/>
        </w:rPr>
        <w:br/>
      </w:r>
      <w:r w:rsidRPr="0095013D">
        <w:rPr>
          <w:color w:val="000000"/>
        </w:rPr>
        <w:t>10. Принципы лечения миокардитов, миокардиодистрофии, перикардитов. Тактика фельдшера. Показания и противопоказания к госпитализации. Особенности лечения в профильном отделении стационара и амбулаторно-поликлинической службе.</w:t>
      </w:r>
      <w:r w:rsidRPr="0095013D">
        <w:rPr>
          <w:color w:val="333333"/>
        </w:rPr>
        <w:br/>
      </w:r>
      <w:r w:rsidRPr="0095013D">
        <w:rPr>
          <w:color w:val="000000"/>
        </w:rPr>
        <w:t>11. Принципы лечения артериальных гипертензий. Тактика фельдшера. Показания и противопоказания к госпитализации. Особенности лечения в профильном отделении стационара и амбулаторно-поликлинической службе.</w:t>
      </w:r>
      <w:r w:rsidRPr="0095013D">
        <w:rPr>
          <w:color w:val="333333"/>
        </w:rPr>
        <w:br/>
      </w:r>
      <w:r w:rsidRPr="0095013D">
        <w:rPr>
          <w:color w:val="000000"/>
        </w:rPr>
        <w:t>12. Принципы лечения атеросклероза, ИБС. Тактика фельдшера. Показания и противопоказания к госпитализации. Особенности амбулаторного лечения.</w:t>
      </w:r>
      <w:r w:rsidRPr="0095013D">
        <w:rPr>
          <w:color w:val="333333"/>
        </w:rPr>
        <w:br/>
      </w:r>
      <w:r w:rsidRPr="0095013D">
        <w:rPr>
          <w:color w:val="000000"/>
        </w:rPr>
        <w:t>13. Принципы лечения стабильной стенокардии. Тактика фельдшера. Показания и противопоказания к госпитализации. Особенности амбулаторного лечения.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14. Принципы лечения инфаркта миокарда и его осложнений на </w:t>
      </w:r>
      <w:proofErr w:type="spellStart"/>
      <w:r w:rsidRPr="0095013D">
        <w:rPr>
          <w:color w:val="000000"/>
        </w:rPr>
        <w:t>догоспитальном</w:t>
      </w:r>
      <w:proofErr w:type="spellEnd"/>
      <w:r w:rsidRPr="0095013D">
        <w:rPr>
          <w:color w:val="000000"/>
        </w:rPr>
        <w:t xml:space="preserve"> и госпитальном этапах. Тактика фельдшера. Показания и противопоказания к транспортировке и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15. Принципы лечения при хронической сердечной недостаточности. Особенности амбулаторного и стационарного этапов. Использование </w:t>
      </w:r>
      <w:proofErr w:type="spellStart"/>
      <w:r w:rsidRPr="0095013D">
        <w:rPr>
          <w:color w:val="000000"/>
        </w:rPr>
        <w:t>стационарозамещающих</w:t>
      </w:r>
      <w:proofErr w:type="spellEnd"/>
      <w:r w:rsidRPr="0095013D">
        <w:rPr>
          <w:color w:val="000000"/>
        </w:rPr>
        <w:t xml:space="preserve"> технологий. Тактика фельдшера при ХСН.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16. Лечение гастритов. Принципы диетического питания и их значение в лечении гастритов.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17. Лечение язвенной болезни желудка и 12-перстной кишки. Принципы диетического питания и их значение в лечении язвенной болезни желудка и 12-перстной кишки.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18. Принципы лечения хронических гепатитов и циррозов печени. Организация ухода за больными. </w:t>
      </w:r>
      <w:proofErr w:type="spellStart"/>
      <w:r w:rsidRPr="0095013D">
        <w:rPr>
          <w:color w:val="000000"/>
        </w:rPr>
        <w:t>Парацентез</w:t>
      </w:r>
      <w:proofErr w:type="spellEnd"/>
      <w:r w:rsidRPr="0095013D">
        <w:rPr>
          <w:color w:val="000000"/>
        </w:rPr>
        <w:t>. Принципы диетотерапии при гепатитах и циррозах. Тактика фельдшера. Показания и противопоказания к госпитализации. Принципы медикаментозной терапии гепатитов и циррозов печени.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19. Принципы лечения хронических холециститов. Организация ухода за больными.  Правила лечебного питания при заболеваниях желчевыделительной системы. Тактика фельдшера. Показания и противопоказания к госпитализации. Принципы медикаментозной терапии заболеваний желчевыделительной системы. Выполнение </w:t>
      </w:r>
      <w:r w:rsidRPr="0095013D">
        <w:rPr>
          <w:color w:val="000000"/>
        </w:rPr>
        <w:lastRenderedPageBreak/>
        <w:t>лечебных вмешательств.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20. Принципы лечения дискинезии желчевыводящих путей. Правила лечебного питания при заболеваниях желчевыделительной системы. Тактика фельдшера. Показания и противопоказания к госпитализации. Тактика фельдшера.</w:t>
      </w:r>
      <w:r w:rsidRPr="0095013D">
        <w:rPr>
          <w:color w:val="333333"/>
        </w:rPr>
        <w:br/>
      </w:r>
      <w:r w:rsidRPr="0095013D">
        <w:rPr>
          <w:color w:val="000000"/>
        </w:rPr>
        <w:t>21. Принципы и методы лечения хронического панкреатита. Организация лечебного питания.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22. Принципы и методы лечения синдрома раздраженного кишечника. Организация лечебного питания.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23. Принципы лечения острого и хронического </w:t>
      </w:r>
      <w:proofErr w:type="spellStart"/>
      <w:r w:rsidRPr="0095013D">
        <w:rPr>
          <w:color w:val="000000"/>
        </w:rPr>
        <w:t>гломерулонефрита</w:t>
      </w:r>
      <w:proofErr w:type="spellEnd"/>
      <w:r w:rsidRPr="0095013D">
        <w:rPr>
          <w:color w:val="000000"/>
        </w:rPr>
        <w:t>. Принципы диетического питания.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24. Принципы лечения острого и хронического пиелонефрита. Принципы диетического питания. Определение и контроль </w:t>
      </w:r>
      <w:proofErr w:type="spellStart"/>
      <w:r w:rsidRPr="0095013D">
        <w:rPr>
          <w:color w:val="000000"/>
        </w:rPr>
        <w:t>гидробаланса</w:t>
      </w:r>
      <w:proofErr w:type="spellEnd"/>
      <w:r w:rsidRPr="0095013D">
        <w:rPr>
          <w:color w:val="000000"/>
        </w:rPr>
        <w:t>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25. Принципы лечения мочекаменной болезни. Принципы диетического питания. Определение и контроль </w:t>
      </w:r>
      <w:proofErr w:type="spellStart"/>
      <w:r w:rsidRPr="0095013D">
        <w:rPr>
          <w:color w:val="000000"/>
        </w:rPr>
        <w:t>гидробаланса</w:t>
      </w:r>
      <w:proofErr w:type="spellEnd"/>
      <w:r w:rsidRPr="0095013D">
        <w:rPr>
          <w:color w:val="000000"/>
        </w:rPr>
        <w:t>. Оказание медицинской помощи при почечной колике.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26. Принципы лечения при хронической почечной недостаточности. Принципы организации диетического питания. Медикаментозная и немедикаментозная коррекция при хронической почечной недостаточности.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27. Принципы и методы лечения заболеваний щитовидной железы: лечение тиреотоксикоза, эндемического зоба, гипотиреоза, </w:t>
      </w:r>
      <w:proofErr w:type="spellStart"/>
      <w:r w:rsidRPr="0095013D">
        <w:rPr>
          <w:color w:val="000000"/>
        </w:rPr>
        <w:t>тиреоидитов</w:t>
      </w:r>
      <w:proofErr w:type="spellEnd"/>
      <w:r w:rsidRPr="0095013D">
        <w:rPr>
          <w:b/>
          <w:color w:val="000000"/>
        </w:rPr>
        <w:t>.</w:t>
      </w:r>
      <w:r w:rsidRPr="0095013D">
        <w:rPr>
          <w:color w:val="000000"/>
        </w:rPr>
        <w:t> Принципы организации диетического питания. Выполнение лечебных вмешательств.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28. Принципы и методы лечения заболеваний гипофиза и надпочечников. Принципы организации диетического питания.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29. Принципы и методы лечения сахарного диабета и его осложнений. Принципы организации диетического питания.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30. Принципы лечения лейкозов, побочные действия </w:t>
      </w:r>
      <w:proofErr w:type="spellStart"/>
      <w:r w:rsidRPr="0095013D">
        <w:rPr>
          <w:color w:val="000000"/>
        </w:rPr>
        <w:t>цитостатиков</w:t>
      </w:r>
      <w:proofErr w:type="spellEnd"/>
      <w:r w:rsidRPr="0095013D">
        <w:rPr>
          <w:color w:val="000000"/>
        </w:rPr>
        <w:t xml:space="preserve">, </w:t>
      </w:r>
      <w:proofErr w:type="spellStart"/>
      <w:r w:rsidRPr="0095013D">
        <w:rPr>
          <w:color w:val="000000"/>
        </w:rPr>
        <w:t>глюкокортикостероидов</w:t>
      </w:r>
      <w:proofErr w:type="spellEnd"/>
      <w:r w:rsidRPr="0095013D">
        <w:rPr>
          <w:color w:val="000000"/>
        </w:rPr>
        <w:t>. Выполнение лечебных вмешательств.</w:t>
      </w:r>
      <w:r w:rsidRPr="0095013D">
        <w:rPr>
          <w:color w:val="333333"/>
        </w:rPr>
        <w:br/>
      </w:r>
      <w:r w:rsidRPr="0095013D">
        <w:rPr>
          <w:color w:val="000000"/>
        </w:rPr>
        <w:t>31. Принципы лечения анемий. Организация ухода за больными.  Выполнение лечебных вмешательств.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32. Принципы лечения геморрагических диатезов. Принципы </w:t>
      </w:r>
      <w:proofErr w:type="spellStart"/>
      <w:r w:rsidRPr="0095013D">
        <w:rPr>
          <w:color w:val="000000"/>
        </w:rPr>
        <w:t>гемостатической</w:t>
      </w:r>
      <w:proofErr w:type="spellEnd"/>
      <w:r w:rsidRPr="0095013D">
        <w:rPr>
          <w:color w:val="000000"/>
        </w:rPr>
        <w:t xml:space="preserve"> терапии. Выполнение лечебных вмешательств.</w:t>
      </w:r>
      <w:r w:rsidRPr="0095013D">
        <w:rPr>
          <w:color w:val="333333"/>
        </w:rPr>
        <w:br/>
      </w:r>
      <w:r w:rsidRPr="0095013D">
        <w:rPr>
          <w:color w:val="000000"/>
        </w:rPr>
        <w:t>33. Принципы лечения болезней соединительной ткани. Лечение системной красной волчанки, склеродермии, дерматомиозита, узелкового периартериита. Выполнение лечебных вмешательств. Контроль пациента, контроль и оценка эффективности лечения.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 xml:space="preserve">34.  Лечение  ревматоидного полиартрита, </w:t>
      </w:r>
      <w:proofErr w:type="spellStart"/>
      <w:r w:rsidRPr="0095013D">
        <w:rPr>
          <w:color w:val="000000"/>
        </w:rPr>
        <w:t>остеоартроза</w:t>
      </w:r>
      <w:proofErr w:type="spellEnd"/>
      <w:r w:rsidRPr="0095013D">
        <w:rPr>
          <w:color w:val="000000"/>
        </w:rPr>
        <w:t>. Выполнение лечебных вмешательств. Контроль пациента, контроль и оценка эффективности лечения. Тактика фельдшера. Показания и противопоказания к госпитализации.</w:t>
      </w:r>
      <w:r w:rsidRPr="0095013D">
        <w:rPr>
          <w:color w:val="333333"/>
        </w:rPr>
        <w:br/>
      </w:r>
      <w:r w:rsidRPr="0095013D">
        <w:rPr>
          <w:color w:val="000000"/>
        </w:rPr>
        <w:t>35. Оказание медицинской помощи при остеопорозе, подагре. Выполнение лечебных вмешательств. Контроль пациента, контроль и оценка эффективности лечения. Тактика фельдшера. Показания и противопоказания к госпитализации.</w:t>
      </w:r>
    </w:p>
    <w:p w:rsidR="00596BF7" w:rsidRDefault="00596BF7"/>
    <w:sectPr w:rsidR="00596BF7" w:rsidSect="0059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84B56"/>
    <w:rsid w:val="00160A67"/>
    <w:rsid w:val="00177370"/>
    <w:rsid w:val="00457BE1"/>
    <w:rsid w:val="00596BF7"/>
    <w:rsid w:val="00D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54090-E023-4DEC-B8D0-27ABCCD1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BF7"/>
  </w:style>
  <w:style w:type="paragraph" w:styleId="1">
    <w:name w:val="heading 1"/>
    <w:basedOn w:val="a"/>
    <w:next w:val="a"/>
    <w:link w:val="10"/>
    <w:uiPriority w:val="99"/>
    <w:qFormat/>
    <w:rsid w:val="00D84B5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4B5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D84B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84B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959</Words>
  <Characters>5472</Characters>
  <Application>Microsoft Office Word</Application>
  <DocSecurity>0</DocSecurity>
  <Lines>45</Lines>
  <Paragraphs>12</Paragraphs>
  <ScaleCrop>false</ScaleCrop>
  <Company>Microsoft</Company>
  <LinksUpToDate>false</LinksUpToDate>
  <CharactersWithSpaces>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Маргарита Сыч</cp:lastModifiedBy>
  <cp:revision>3</cp:revision>
  <dcterms:created xsi:type="dcterms:W3CDTF">2023-09-02T05:55:00Z</dcterms:created>
  <dcterms:modified xsi:type="dcterms:W3CDTF">2023-11-14T10:08:00Z</dcterms:modified>
</cp:coreProperties>
</file>