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E4" w:rsidRPr="00FB32E4" w:rsidRDefault="00FB32E4" w:rsidP="00FB32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Задания для промежуточной аттестации</w:t>
      </w:r>
    </w:p>
    <w:p w:rsidR="00FB32E4" w:rsidRPr="00FB32E4" w:rsidRDefault="00FB32E4" w:rsidP="00FB32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дисциплине ОГСЭ.0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История</w:t>
      </w: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FB32E4">
        <w:rPr>
          <w:rFonts w:ascii="Times New Roman" w:hAnsi="Times New Roman"/>
          <w:b/>
          <w:sz w:val="28"/>
          <w:szCs w:val="28"/>
        </w:rPr>
        <w:t xml:space="preserve"> </w:t>
      </w:r>
    </w:p>
    <w:p w:rsidR="00FB32E4" w:rsidRPr="00FB32E4" w:rsidRDefault="00FB32E4" w:rsidP="00FB32E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32E4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Pr="00FB32E4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3</w:t>
      </w:r>
      <w:r w:rsidR="003000DD">
        <w:rPr>
          <w:rFonts w:ascii="Times New Roman" w:eastAsia="Times New Roman" w:hAnsi="Times New Roman"/>
          <w:b/>
          <w:sz w:val="28"/>
          <w:szCs w:val="28"/>
          <w:lang w:eastAsia="x-none"/>
        </w:rPr>
        <w:t>1</w:t>
      </w:r>
      <w:r w:rsidRPr="00FB32E4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.02.0</w:t>
      </w:r>
      <w:r w:rsidR="003E210E">
        <w:rPr>
          <w:rFonts w:ascii="Times New Roman" w:eastAsia="Times New Roman" w:hAnsi="Times New Roman"/>
          <w:b/>
          <w:sz w:val="28"/>
          <w:szCs w:val="28"/>
          <w:lang w:eastAsia="x-none"/>
        </w:rPr>
        <w:t>3</w:t>
      </w:r>
      <w:r w:rsidRPr="00FB32E4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 xml:space="preserve"> «</w:t>
      </w:r>
      <w:r w:rsidR="003000DD">
        <w:rPr>
          <w:rFonts w:ascii="Times New Roman" w:eastAsia="Times New Roman" w:hAnsi="Times New Roman"/>
          <w:b/>
          <w:sz w:val="28"/>
          <w:szCs w:val="28"/>
          <w:lang w:eastAsia="x-none"/>
        </w:rPr>
        <w:t>Л</w:t>
      </w:r>
      <w:r w:rsidR="003E210E">
        <w:rPr>
          <w:rFonts w:ascii="Times New Roman" w:eastAsia="Times New Roman" w:hAnsi="Times New Roman"/>
          <w:b/>
          <w:sz w:val="28"/>
          <w:szCs w:val="28"/>
          <w:lang w:eastAsia="x-none"/>
        </w:rPr>
        <w:t>абораторная диагностика</w:t>
      </w:r>
      <w:bookmarkStart w:id="0" w:name="_GoBack"/>
      <w:bookmarkEnd w:id="0"/>
      <w:r w:rsidRPr="00FB32E4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»</w:t>
      </w:r>
    </w:p>
    <w:p w:rsidR="00CF1BDC" w:rsidRPr="00CF1BDC" w:rsidRDefault="00CF1BDC" w:rsidP="000253A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bCs/>
          <w:sz w:val="28"/>
          <w:szCs w:val="28"/>
        </w:rPr>
        <w:t xml:space="preserve">Развитие СССР и его место в мире в 1980-е </w:t>
      </w:r>
      <w:proofErr w:type="spellStart"/>
      <w:proofErr w:type="gramStart"/>
      <w:r w:rsidRPr="000253AB">
        <w:rPr>
          <w:rFonts w:ascii="Times New Roman" w:hAnsi="Times New Roman"/>
          <w:bCs/>
          <w:sz w:val="28"/>
          <w:szCs w:val="28"/>
        </w:rPr>
        <w:t>гг</w:t>
      </w:r>
      <w:proofErr w:type="spellEnd"/>
      <w:proofErr w:type="gramEnd"/>
      <w:r w:rsidRPr="000253AB">
        <w:rPr>
          <w:rFonts w:ascii="Times New Roman" w:hAnsi="Times New Roman"/>
          <w:bCs/>
          <w:sz w:val="28"/>
          <w:szCs w:val="28"/>
        </w:rPr>
        <w:t xml:space="preserve">: общая характеристика основных процессов внешней и внутренней политики.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Внутренняя политика СССР в 1980-е гг. Значение термина «Перестройка».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Реформы М.С. Горбачева: сравнительный анализ.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Дезинтеграционные процессы в СССР в 1980-е </w:t>
      </w:r>
      <w:proofErr w:type="spellStart"/>
      <w:proofErr w:type="gramStart"/>
      <w:r w:rsidRPr="000253AB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Pr="000253AB">
        <w:rPr>
          <w:rFonts w:ascii="Times New Roman" w:hAnsi="Times New Roman"/>
          <w:sz w:val="28"/>
          <w:szCs w:val="28"/>
        </w:rPr>
        <w:t xml:space="preserve">: общая характеристика.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hAnsi="Times New Roman"/>
          <w:bCs/>
          <w:sz w:val="28"/>
          <w:szCs w:val="28"/>
        </w:rPr>
        <w:t xml:space="preserve">Внешняя политика СССР в 1980-е </w:t>
      </w:r>
      <w:proofErr w:type="spellStart"/>
      <w:proofErr w:type="gramStart"/>
      <w:r w:rsidRPr="000253AB">
        <w:rPr>
          <w:rFonts w:ascii="Times New Roman" w:hAnsi="Times New Roman"/>
          <w:bCs/>
          <w:sz w:val="28"/>
          <w:szCs w:val="28"/>
        </w:rPr>
        <w:t>гг</w:t>
      </w:r>
      <w:proofErr w:type="spellEnd"/>
      <w:proofErr w:type="gramEnd"/>
      <w:r w:rsidRPr="000253AB">
        <w:rPr>
          <w:rFonts w:ascii="Times New Roman" w:hAnsi="Times New Roman"/>
          <w:bCs/>
          <w:sz w:val="28"/>
          <w:szCs w:val="28"/>
        </w:rPr>
        <w:t>: общая характеристика. Анализ отношений с сопредельными государствами.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СССР и страны Восточной Европы в период «Перестройки»</w:t>
      </w:r>
      <w:proofErr w:type="gramStart"/>
      <w:r w:rsidRPr="000253A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253AB">
        <w:rPr>
          <w:rFonts w:ascii="Times New Roman" w:hAnsi="Times New Roman"/>
          <w:sz w:val="28"/>
          <w:szCs w:val="28"/>
        </w:rPr>
        <w:t xml:space="preserve"> общая характеристика и сравнительный анализ роли Советского Союза.   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Распад СССР: хронология событий. КГЧП: определение термина, история создания, персоналии, анализ деятельности.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Ликвидация (распад) СССР и образование СНГ. Российская Федерация как правопреемница СССР.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Россия в 1992-1999 гг.: общая характеристика внешней и внутренней политики.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Россия в 1992-1999 гг.</w:t>
      </w:r>
      <w:proofErr w:type="gramStart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основных достижений и проблем внутренней политики.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Россия в 2000-2008 гг.:  общая характеристика внешней и внутренней политики.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Россия в 2000-2008 гг.</w:t>
      </w:r>
      <w:proofErr w:type="gramStart"/>
      <w:r w:rsidRPr="000253A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253AB">
        <w:rPr>
          <w:rFonts w:ascii="Times New Roman" w:hAnsi="Times New Roman"/>
          <w:sz w:val="28"/>
          <w:szCs w:val="28"/>
        </w:rPr>
        <w:t xml:space="preserve"> анализ основных достижений и проблем внутренней политики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Россия в 2008-2012 гг.:  общая характеристика внешней и внутренней политики.</w:t>
      </w:r>
    </w:p>
    <w:p w:rsidR="000253AB" w:rsidRPr="00CF1BDC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Россия в 2008-2012 гг.</w:t>
      </w:r>
      <w:proofErr w:type="gramStart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основных достижений и проблем внутренней политики</w:t>
      </w:r>
    </w:p>
    <w:p w:rsidR="00CF1BDC" w:rsidRPr="00CF1BDC" w:rsidRDefault="00CF1BDC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Религия в </w:t>
      </w:r>
      <w:proofErr w:type="gramStart"/>
      <w:r w:rsidRPr="000253AB">
        <w:rPr>
          <w:rFonts w:ascii="Times New Roman" w:hAnsi="Times New Roman"/>
          <w:sz w:val="28"/>
          <w:szCs w:val="28"/>
        </w:rPr>
        <w:t>современном</w:t>
      </w:r>
      <w:proofErr w:type="gramEnd"/>
      <w:r w:rsidRPr="000253AB">
        <w:rPr>
          <w:rFonts w:ascii="Times New Roman" w:hAnsi="Times New Roman"/>
          <w:sz w:val="28"/>
          <w:szCs w:val="28"/>
        </w:rPr>
        <w:t xml:space="preserve"> мир: общий анализ проблем и тенденций.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Анализ влияние НТР на повседневную жизнь человека в конце XX – XXI веков.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Модернизация: определение термина, характеристика понятия, хронология, анализ последствий.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Глобализация: определение термина, характеристика понятия, основные факторы.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Глобализация как причина экономических, политических и культурных изменений в современном мире: сравнительный анализ.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Мировая интеграция: определение термина, характеристика понятия, основные факторы.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Россия и мировые интеграционные процессы. Анализ роли Российской Федерации в мировых интеграционных процессах. </w:t>
      </w:r>
    </w:p>
    <w:p w:rsid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Деколонизация: определение термина, характеристика понятия, хронология, анализ последствий. </w:t>
      </w:r>
    </w:p>
    <w:p w:rsidR="00CF1BDC" w:rsidRDefault="00CF1BDC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lastRenderedPageBreak/>
        <w:t>Современная религиозная обстановка в России: общая характеристика.</w:t>
      </w:r>
    </w:p>
    <w:p w:rsidR="00CF1BDC" w:rsidRPr="00CF1BDC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Культура в современном мире: общий анализ проблем и тенденций.</w:t>
      </w:r>
    </w:p>
    <w:p w:rsidR="00CF1BDC" w:rsidRPr="00CF1BDC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Массовая культура: определение термина, история возникновения, особые черты, виды и формы.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Россия в настоящее время: анализ вариантов дальнейшего развития.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Информационное общество – новая историческая фаза развития цивилизации: общая характеристика, определение термина, анализ последствий.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НАТО: история создания и развития. Цели и направления деятельности.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ОБСЕ: история создания, развитие, цели и направление деятельности.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bCs/>
          <w:sz w:val="28"/>
          <w:szCs w:val="28"/>
        </w:rPr>
        <w:t>ЮНЕСКО: история создания, развитие, цели и направление деятельности.</w:t>
      </w:r>
    </w:p>
    <w:p w:rsidR="000253AB" w:rsidRDefault="000253AB" w:rsidP="00CF1BDC">
      <w:pPr>
        <w:pStyle w:val="a3"/>
        <w:numPr>
          <w:ilvl w:val="0"/>
          <w:numId w:val="34"/>
        </w:numPr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МОТ:  история создания, развитие, цели и направление деятельности.  </w:t>
      </w:r>
    </w:p>
    <w:p w:rsidR="00CF1BDC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Российская Федерация и международные организации (ООН, НАТО, МОТ, ЮНЕСКО, ОБСЕ): анализ взаимоотношений. </w:t>
      </w:r>
    </w:p>
    <w:p w:rsidR="00CF1BDC" w:rsidRPr="00CF1BDC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Войны и вооруженные конфликты современности: сущность, причины и классификация. </w:t>
      </w:r>
    </w:p>
    <w:p w:rsidR="00CF1BDC" w:rsidRPr="000253AB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Войны и вооруженные конфликты современности: общая характеристика. </w:t>
      </w:r>
    </w:p>
    <w:p w:rsidR="00CF1BDC" w:rsidRPr="000253AB" w:rsidRDefault="00CF1BDC" w:rsidP="00CF1BDC">
      <w:pPr>
        <w:pStyle w:val="a3"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</w:p>
    <w:p w:rsidR="00CF1BDC" w:rsidRPr="000253AB" w:rsidRDefault="00CF1BDC" w:rsidP="00CF1BDC">
      <w:pPr>
        <w:pStyle w:val="a3"/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</w:p>
    <w:p w:rsidR="000253AB" w:rsidRPr="000253AB" w:rsidRDefault="000253AB" w:rsidP="00CF1BDC">
      <w:pPr>
        <w:spacing w:after="0" w:line="240" w:lineRule="auto"/>
        <w:ind w:hanging="426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0253AB" w:rsidRPr="0002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278"/>
    <w:multiLevelType w:val="hybridMultilevel"/>
    <w:tmpl w:val="3E62B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32688"/>
    <w:multiLevelType w:val="hybridMultilevel"/>
    <w:tmpl w:val="EADA2A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455EF0"/>
    <w:multiLevelType w:val="hybridMultilevel"/>
    <w:tmpl w:val="EA28C3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4673AA"/>
    <w:multiLevelType w:val="hybridMultilevel"/>
    <w:tmpl w:val="362C86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B13B07"/>
    <w:multiLevelType w:val="hybridMultilevel"/>
    <w:tmpl w:val="598E0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13A2E"/>
    <w:multiLevelType w:val="hybridMultilevel"/>
    <w:tmpl w:val="608C3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E4057"/>
    <w:multiLevelType w:val="hybridMultilevel"/>
    <w:tmpl w:val="334EA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16B2D"/>
    <w:multiLevelType w:val="hybridMultilevel"/>
    <w:tmpl w:val="F710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7013C"/>
    <w:multiLevelType w:val="hybridMultilevel"/>
    <w:tmpl w:val="27AEC8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DE4A81"/>
    <w:multiLevelType w:val="hybridMultilevel"/>
    <w:tmpl w:val="1580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010A2"/>
    <w:multiLevelType w:val="hybridMultilevel"/>
    <w:tmpl w:val="801E9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BE0864"/>
    <w:multiLevelType w:val="hybridMultilevel"/>
    <w:tmpl w:val="45A408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48348B"/>
    <w:multiLevelType w:val="hybridMultilevel"/>
    <w:tmpl w:val="12D60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E479A"/>
    <w:multiLevelType w:val="hybridMultilevel"/>
    <w:tmpl w:val="5C6060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F44068"/>
    <w:multiLevelType w:val="hybridMultilevel"/>
    <w:tmpl w:val="42CAC7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3779C6"/>
    <w:multiLevelType w:val="hybridMultilevel"/>
    <w:tmpl w:val="D848BD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044508"/>
    <w:multiLevelType w:val="hybridMultilevel"/>
    <w:tmpl w:val="05444C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0A1A59"/>
    <w:multiLevelType w:val="hybridMultilevel"/>
    <w:tmpl w:val="0DDAE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2D60A8"/>
    <w:multiLevelType w:val="hybridMultilevel"/>
    <w:tmpl w:val="DB3C43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8339B0"/>
    <w:multiLevelType w:val="hybridMultilevel"/>
    <w:tmpl w:val="C73C0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206A9"/>
    <w:multiLevelType w:val="hybridMultilevel"/>
    <w:tmpl w:val="6CF43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44384"/>
    <w:multiLevelType w:val="hybridMultilevel"/>
    <w:tmpl w:val="B56206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DA2523"/>
    <w:multiLevelType w:val="hybridMultilevel"/>
    <w:tmpl w:val="CF520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53AF2"/>
    <w:multiLevelType w:val="hybridMultilevel"/>
    <w:tmpl w:val="163074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1C3390"/>
    <w:multiLevelType w:val="hybridMultilevel"/>
    <w:tmpl w:val="93327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704A11"/>
    <w:multiLevelType w:val="hybridMultilevel"/>
    <w:tmpl w:val="71D22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A1459"/>
    <w:multiLevelType w:val="hybridMultilevel"/>
    <w:tmpl w:val="9E709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02C3B"/>
    <w:multiLevelType w:val="hybridMultilevel"/>
    <w:tmpl w:val="433E3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F567A"/>
    <w:multiLevelType w:val="hybridMultilevel"/>
    <w:tmpl w:val="AE4669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8850B6"/>
    <w:multiLevelType w:val="hybridMultilevel"/>
    <w:tmpl w:val="55F6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97491"/>
    <w:multiLevelType w:val="hybridMultilevel"/>
    <w:tmpl w:val="81C28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C430F4"/>
    <w:multiLevelType w:val="hybridMultilevel"/>
    <w:tmpl w:val="59E2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CD3FC2"/>
    <w:multiLevelType w:val="hybridMultilevel"/>
    <w:tmpl w:val="6BA4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C63B5"/>
    <w:multiLevelType w:val="hybridMultilevel"/>
    <w:tmpl w:val="B0926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13"/>
  </w:num>
  <w:num w:numId="5">
    <w:abstractNumId w:val="15"/>
  </w:num>
  <w:num w:numId="6">
    <w:abstractNumId w:val="24"/>
  </w:num>
  <w:num w:numId="7">
    <w:abstractNumId w:val="7"/>
  </w:num>
  <w:num w:numId="8">
    <w:abstractNumId w:val="21"/>
  </w:num>
  <w:num w:numId="9">
    <w:abstractNumId w:val="2"/>
  </w:num>
  <w:num w:numId="10">
    <w:abstractNumId w:val="10"/>
  </w:num>
  <w:num w:numId="11">
    <w:abstractNumId w:val="28"/>
  </w:num>
  <w:num w:numId="12">
    <w:abstractNumId w:val="30"/>
  </w:num>
  <w:num w:numId="13">
    <w:abstractNumId w:val="17"/>
  </w:num>
  <w:num w:numId="14">
    <w:abstractNumId w:val="22"/>
  </w:num>
  <w:num w:numId="15">
    <w:abstractNumId w:val="1"/>
  </w:num>
  <w:num w:numId="16">
    <w:abstractNumId w:val="12"/>
  </w:num>
  <w:num w:numId="17">
    <w:abstractNumId w:val="26"/>
  </w:num>
  <w:num w:numId="18">
    <w:abstractNumId w:val="31"/>
  </w:num>
  <w:num w:numId="19">
    <w:abstractNumId w:val="25"/>
  </w:num>
  <w:num w:numId="20">
    <w:abstractNumId w:val="6"/>
  </w:num>
  <w:num w:numId="21">
    <w:abstractNumId w:val="20"/>
  </w:num>
  <w:num w:numId="22">
    <w:abstractNumId w:val="4"/>
  </w:num>
  <w:num w:numId="23">
    <w:abstractNumId w:val="9"/>
  </w:num>
  <w:num w:numId="24">
    <w:abstractNumId w:val="33"/>
  </w:num>
  <w:num w:numId="25">
    <w:abstractNumId w:val="14"/>
  </w:num>
  <w:num w:numId="26">
    <w:abstractNumId w:val="19"/>
  </w:num>
  <w:num w:numId="27">
    <w:abstractNumId w:val="29"/>
  </w:num>
  <w:num w:numId="28">
    <w:abstractNumId w:val="11"/>
  </w:num>
  <w:num w:numId="29">
    <w:abstractNumId w:val="3"/>
  </w:num>
  <w:num w:numId="30">
    <w:abstractNumId w:val="0"/>
  </w:num>
  <w:num w:numId="31">
    <w:abstractNumId w:val="32"/>
  </w:num>
  <w:num w:numId="32">
    <w:abstractNumId w:val="27"/>
  </w:num>
  <w:num w:numId="33">
    <w:abstractNumId w:val="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AB"/>
    <w:rsid w:val="000253AB"/>
    <w:rsid w:val="002F5A1C"/>
    <w:rsid w:val="003000DD"/>
    <w:rsid w:val="003E210E"/>
    <w:rsid w:val="00CF1BDC"/>
    <w:rsid w:val="00FB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User10-64</dc:creator>
  <cp:lastModifiedBy>Windows User</cp:lastModifiedBy>
  <cp:revision>7</cp:revision>
  <dcterms:created xsi:type="dcterms:W3CDTF">2019-11-26T06:29:00Z</dcterms:created>
  <dcterms:modified xsi:type="dcterms:W3CDTF">2019-11-29T09:32:00Z</dcterms:modified>
</cp:coreProperties>
</file>