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1B" w:rsidRDefault="004950D6" w:rsidP="0067001B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96800">
        <w:rPr>
          <w:rFonts w:ascii="Times New Roman" w:hAnsi="Times New Roman"/>
          <w:b/>
          <w:sz w:val="28"/>
          <w:szCs w:val="28"/>
        </w:rPr>
        <w:t>Вопросы для подготовки к промежуточной аттестации</w:t>
      </w:r>
    </w:p>
    <w:p w:rsidR="004950D6" w:rsidRDefault="004950D6" w:rsidP="0067001B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6800">
        <w:rPr>
          <w:rFonts w:ascii="Times New Roman" w:hAnsi="Times New Roman"/>
          <w:b/>
          <w:sz w:val="28"/>
          <w:szCs w:val="28"/>
        </w:rPr>
        <w:t>по</w:t>
      </w:r>
      <w:proofErr w:type="gramEnd"/>
      <w:r w:rsidRPr="00D96800">
        <w:rPr>
          <w:rFonts w:ascii="Times New Roman" w:hAnsi="Times New Roman"/>
          <w:b/>
          <w:sz w:val="28"/>
          <w:szCs w:val="28"/>
        </w:rPr>
        <w:t xml:space="preserve"> МДК.01 «Теория и практика лабораторных общеклинических и</w:t>
      </w:r>
      <w:r>
        <w:rPr>
          <w:rFonts w:ascii="Times New Roman" w:hAnsi="Times New Roman"/>
          <w:b/>
          <w:sz w:val="28"/>
          <w:szCs w:val="28"/>
        </w:rPr>
        <w:t>с</w:t>
      </w:r>
      <w:r w:rsidRPr="00D96800">
        <w:rPr>
          <w:rFonts w:ascii="Times New Roman" w:hAnsi="Times New Roman"/>
          <w:b/>
          <w:sz w:val="28"/>
          <w:szCs w:val="28"/>
        </w:rPr>
        <w:t>следований»</w:t>
      </w:r>
    </w:p>
    <w:p w:rsidR="004950D6" w:rsidRPr="00D96800" w:rsidRDefault="004950D6" w:rsidP="0067001B">
      <w:pPr>
        <w:pStyle w:val="a3"/>
        <w:ind w:left="0"/>
        <w:rPr>
          <w:rFonts w:ascii="Times New Roman" w:hAnsi="Times New Roman"/>
          <w:b/>
          <w:sz w:val="28"/>
          <w:szCs w:val="28"/>
        </w:rPr>
      </w:pPr>
    </w:p>
    <w:p w:rsidR="004950D6" w:rsidRPr="000867F0" w:rsidRDefault="0067001B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950D6" w:rsidRPr="000867F0">
        <w:rPr>
          <w:rFonts w:ascii="Times New Roman" w:hAnsi="Times New Roman"/>
          <w:sz w:val="28"/>
          <w:szCs w:val="28"/>
        </w:rPr>
        <w:t>Общий анализ мочи. Правила сбора, доставка материала. Подготовка к исследованию.</w:t>
      </w:r>
    </w:p>
    <w:p w:rsidR="004950D6" w:rsidRPr="000867F0" w:rsidRDefault="0067001B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950D6" w:rsidRPr="000867F0">
        <w:rPr>
          <w:rFonts w:ascii="Times New Roman" w:hAnsi="Times New Roman"/>
          <w:sz w:val="28"/>
          <w:szCs w:val="28"/>
        </w:rPr>
        <w:t>Мокрота, характеристика, свойства. Правила сбора и доставки материала.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867F0">
        <w:rPr>
          <w:rFonts w:ascii="Times New Roman" w:hAnsi="Times New Roman"/>
          <w:sz w:val="28"/>
          <w:szCs w:val="28"/>
        </w:rPr>
        <w:t>Общий анализ мочи. Определение химических свойств мочи. Белок мочи.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0867F0">
        <w:rPr>
          <w:rFonts w:ascii="Times New Roman" w:hAnsi="Times New Roman"/>
          <w:sz w:val="28"/>
          <w:szCs w:val="28"/>
        </w:rPr>
        <w:t>ЗППП (заболевания, передающиеся половым путём). Правила забора и доставки материала.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0867F0">
        <w:rPr>
          <w:rFonts w:ascii="Times New Roman" w:hAnsi="Times New Roman"/>
          <w:sz w:val="28"/>
          <w:szCs w:val="28"/>
        </w:rPr>
        <w:t>Выпотные жидкости. Классификация.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0867F0">
        <w:rPr>
          <w:rFonts w:ascii="Times New Roman" w:hAnsi="Times New Roman"/>
          <w:sz w:val="28"/>
          <w:szCs w:val="28"/>
        </w:rPr>
        <w:t>Копрограмма. Приготовление препаратов для исследования. Микроскопия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0867F0">
        <w:rPr>
          <w:rFonts w:ascii="Times New Roman" w:hAnsi="Times New Roman"/>
          <w:sz w:val="28"/>
          <w:szCs w:val="28"/>
        </w:rPr>
        <w:t>Копрограмма. Исследование кала на обнаружение нейтральных жиров, солей жирных кислот.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0867F0">
        <w:rPr>
          <w:rFonts w:ascii="Times New Roman" w:hAnsi="Times New Roman"/>
          <w:sz w:val="28"/>
          <w:szCs w:val="28"/>
        </w:rPr>
        <w:t>Экссудат. Определение. Физико-химические свойства. Микроскопия.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0867F0">
        <w:rPr>
          <w:rFonts w:ascii="Times New Roman" w:hAnsi="Times New Roman"/>
          <w:sz w:val="28"/>
          <w:szCs w:val="28"/>
        </w:rPr>
        <w:t>Транссудат. Определение. Физико-химические свойства. Микроскопия.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0867F0">
        <w:rPr>
          <w:rFonts w:ascii="Times New Roman" w:hAnsi="Times New Roman"/>
          <w:sz w:val="28"/>
          <w:szCs w:val="28"/>
        </w:rPr>
        <w:t>Ликвор. Определение белка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0867F0">
        <w:rPr>
          <w:rFonts w:ascii="Times New Roman" w:hAnsi="Times New Roman"/>
          <w:sz w:val="28"/>
          <w:szCs w:val="28"/>
        </w:rPr>
        <w:t>Общий анализ мочи. Определение химических свойств мочи.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Pr="000867F0">
        <w:rPr>
          <w:rFonts w:ascii="Times New Roman" w:hAnsi="Times New Roman"/>
          <w:sz w:val="28"/>
          <w:szCs w:val="28"/>
        </w:rPr>
        <w:t>Правила сбора и доставки кала на исследование. Определение физических свойств кала.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Pr="000867F0">
        <w:rPr>
          <w:rFonts w:ascii="Times New Roman" w:hAnsi="Times New Roman"/>
          <w:sz w:val="28"/>
          <w:szCs w:val="28"/>
        </w:rPr>
        <w:t>Мокрота. Оценка физических свойств материала. Приготовление мазков для исследования. Микроскопия.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Pr="000867F0">
        <w:rPr>
          <w:rFonts w:ascii="Times New Roman" w:hAnsi="Times New Roman"/>
          <w:sz w:val="28"/>
          <w:szCs w:val="28"/>
        </w:rPr>
        <w:t>Общий анализ мочи. Клинико-диагностическое значение.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0867F0">
        <w:rPr>
          <w:rFonts w:ascii="Times New Roman" w:hAnsi="Times New Roman"/>
          <w:sz w:val="28"/>
          <w:szCs w:val="28"/>
        </w:rPr>
        <w:t>Ликвор. Клинико-диагностическое значение исследования ликвора.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Pr="000867F0">
        <w:rPr>
          <w:rFonts w:ascii="Times New Roman" w:hAnsi="Times New Roman"/>
          <w:sz w:val="28"/>
          <w:szCs w:val="28"/>
        </w:rPr>
        <w:t>ЗППП. Микроскопия препаратов.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0867F0">
        <w:rPr>
          <w:rFonts w:ascii="Times New Roman" w:hAnsi="Times New Roman"/>
          <w:sz w:val="28"/>
          <w:szCs w:val="28"/>
        </w:rPr>
        <w:t xml:space="preserve">ЗППП. Трихомониаз, микроскопия препаратов. Подготовка к </w:t>
      </w:r>
      <w:proofErr w:type="spellStart"/>
      <w:r w:rsidRPr="000867F0">
        <w:rPr>
          <w:rFonts w:ascii="Times New Roman" w:hAnsi="Times New Roman"/>
          <w:sz w:val="28"/>
          <w:szCs w:val="28"/>
        </w:rPr>
        <w:t>микроскопированию</w:t>
      </w:r>
      <w:proofErr w:type="spellEnd"/>
      <w:r w:rsidRPr="000867F0">
        <w:rPr>
          <w:rFonts w:ascii="Times New Roman" w:hAnsi="Times New Roman"/>
          <w:sz w:val="28"/>
          <w:szCs w:val="28"/>
        </w:rPr>
        <w:t>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Pr="000867F0">
        <w:rPr>
          <w:rFonts w:ascii="Times New Roman" w:hAnsi="Times New Roman"/>
          <w:sz w:val="28"/>
          <w:szCs w:val="28"/>
        </w:rPr>
        <w:t>Малярия. Показания к назначению исследования на малярийный плазмодий.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0867F0">
        <w:rPr>
          <w:rFonts w:ascii="Times New Roman" w:hAnsi="Times New Roman"/>
          <w:sz w:val="28"/>
          <w:szCs w:val="28"/>
        </w:rPr>
        <w:t>Малярия. Правила приготовления препаратов для исследования крови на малярию.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0867F0">
        <w:rPr>
          <w:rFonts w:ascii="Times New Roman" w:hAnsi="Times New Roman"/>
          <w:sz w:val="28"/>
          <w:szCs w:val="28"/>
        </w:rPr>
        <w:t>Общий анализ мочи. Определение химических свойств мочи. Глюкоза мочи.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Pr="000867F0">
        <w:rPr>
          <w:rFonts w:ascii="Times New Roman" w:hAnsi="Times New Roman"/>
          <w:sz w:val="28"/>
          <w:szCs w:val="28"/>
        </w:rPr>
        <w:t>Методы количественного анализа мочи. Проба Нечипоренко. Норма и патология. Клинико-диагностическое значение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</w:t>
      </w:r>
      <w:r w:rsidRPr="000867F0">
        <w:rPr>
          <w:rFonts w:ascii="Times New Roman" w:hAnsi="Times New Roman"/>
          <w:sz w:val="28"/>
          <w:szCs w:val="28"/>
        </w:rPr>
        <w:t xml:space="preserve">Мокрота. Микроскопия форменных элементов. Спираль </w:t>
      </w:r>
      <w:proofErr w:type="spellStart"/>
      <w:r w:rsidRPr="000867F0">
        <w:rPr>
          <w:rFonts w:ascii="Times New Roman" w:hAnsi="Times New Roman"/>
          <w:sz w:val="28"/>
          <w:szCs w:val="28"/>
        </w:rPr>
        <w:t>Куршмана</w:t>
      </w:r>
      <w:proofErr w:type="spellEnd"/>
      <w:r w:rsidRPr="000867F0">
        <w:rPr>
          <w:rFonts w:ascii="Times New Roman" w:hAnsi="Times New Roman"/>
          <w:sz w:val="28"/>
          <w:szCs w:val="28"/>
        </w:rPr>
        <w:t>, кристаллы Шарко-Лейдена.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</w:t>
      </w:r>
      <w:r w:rsidRPr="000867F0">
        <w:rPr>
          <w:rFonts w:ascii="Times New Roman" w:hAnsi="Times New Roman"/>
          <w:sz w:val="28"/>
          <w:szCs w:val="28"/>
        </w:rPr>
        <w:t>Мокрота. Исследование препаратов мокроты на обнаружение КУМ. Правила хранения и утилизации препаратов.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0867F0">
        <w:rPr>
          <w:rFonts w:ascii="Times New Roman" w:hAnsi="Times New Roman"/>
          <w:sz w:val="28"/>
          <w:szCs w:val="28"/>
        </w:rPr>
        <w:t>Общий анализ мочи. Метод, позволяющий оценить функциональную способность почек.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</w:t>
      </w:r>
      <w:r w:rsidRPr="000867F0">
        <w:rPr>
          <w:rFonts w:ascii="Times New Roman" w:hAnsi="Times New Roman"/>
          <w:sz w:val="28"/>
          <w:szCs w:val="28"/>
        </w:rPr>
        <w:t xml:space="preserve">Методы количественного анализа мочи. Проба </w:t>
      </w:r>
      <w:proofErr w:type="spellStart"/>
      <w:r w:rsidRPr="000867F0">
        <w:rPr>
          <w:rFonts w:ascii="Times New Roman" w:hAnsi="Times New Roman"/>
          <w:sz w:val="28"/>
          <w:szCs w:val="28"/>
        </w:rPr>
        <w:t>Аддис</w:t>
      </w:r>
      <w:proofErr w:type="spellEnd"/>
      <w:r w:rsidRPr="000867F0">
        <w:rPr>
          <w:rFonts w:ascii="Times New Roman" w:hAnsi="Times New Roman"/>
          <w:sz w:val="28"/>
          <w:szCs w:val="28"/>
        </w:rPr>
        <w:t xml:space="preserve"> – Каковского, норма и патология. Клинико-диагностическое значение.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</w:t>
      </w:r>
      <w:r w:rsidRPr="000867F0">
        <w:rPr>
          <w:rFonts w:ascii="Times New Roman" w:hAnsi="Times New Roman"/>
          <w:sz w:val="28"/>
          <w:szCs w:val="28"/>
        </w:rPr>
        <w:t>Мокрота. Клинико-диагностическое значение. Исследования мокроты.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27.</w:t>
      </w:r>
      <w:r w:rsidRPr="000867F0">
        <w:rPr>
          <w:rFonts w:ascii="Times New Roman" w:hAnsi="Times New Roman"/>
          <w:sz w:val="28"/>
          <w:szCs w:val="28"/>
        </w:rPr>
        <w:t xml:space="preserve">Копрограмма. Клинико-диагностическое значение исследования </w:t>
      </w:r>
      <w:proofErr w:type="spellStart"/>
      <w:r w:rsidRPr="000867F0">
        <w:rPr>
          <w:rFonts w:ascii="Times New Roman" w:hAnsi="Times New Roman"/>
          <w:sz w:val="28"/>
          <w:szCs w:val="28"/>
        </w:rPr>
        <w:t>копрограммы</w:t>
      </w:r>
      <w:proofErr w:type="spellEnd"/>
      <w:r w:rsidRPr="000867F0">
        <w:rPr>
          <w:rFonts w:ascii="Times New Roman" w:hAnsi="Times New Roman"/>
          <w:sz w:val="28"/>
          <w:szCs w:val="28"/>
        </w:rPr>
        <w:t>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</w:t>
      </w:r>
      <w:r w:rsidRPr="000867F0">
        <w:rPr>
          <w:rFonts w:ascii="Times New Roman" w:hAnsi="Times New Roman"/>
          <w:sz w:val="28"/>
          <w:szCs w:val="28"/>
        </w:rPr>
        <w:t>Ликвор. Правила забора и доставки материала.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</w:t>
      </w:r>
      <w:r w:rsidRPr="000867F0">
        <w:rPr>
          <w:rFonts w:ascii="Times New Roman" w:hAnsi="Times New Roman"/>
          <w:sz w:val="28"/>
          <w:szCs w:val="28"/>
        </w:rPr>
        <w:t>Ликвор. Исследование физико-химических свойств.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</w:t>
      </w:r>
      <w:r w:rsidRPr="000867F0">
        <w:rPr>
          <w:rFonts w:ascii="Times New Roman" w:hAnsi="Times New Roman"/>
          <w:sz w:val="28"/>
          <w:szCs w:val="28"/>
        </w:rPr>
        <w:t>ЗППП. Гонорея, микроскопия препаратов.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</w:t>
      </w:r>
      <w:r w:rsidRPr="000867F0">
        <w:rPr>
          <w:rFonts w:ascii="Times New Roman" w:hAnsi="Times New Roman"/>
          <w:sz w:val="28"/>
          <w:szCs w:val="28"/>
        </w:rPr>
        <w:t>Малярия. Классификация, эпидемиология. Очаги распространения.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</w:t>
      </w:r>
      <w:r w:rsidRPr="000867F0">
        <w:rPr>
          <w:rFonts w:ascii="Times New Roman" w:hAnsi="Times New Roman"/>
          <w:sz w:val="28"/>
          <w:szCs w:val="28"/>
        </w:rPr>
        <w:t xml:space="preserve">Выпотные жидкости. Сравнительная характеристика транссудатов и экссудатов. 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</w:t>
      </w:r>
      <w:r w:rsidRPr="000867F0">
        <w:rPr>
          <w:rFonts w:ascii="Times New Roman" w:hAnsi="Times New Roman"/>
          <w:sz w:val="28"/>
          <w:szCs w:val="28"/>
        </w:rPr>
        <w:t>Выпотные жидкости. Правила сбора и доставки материала. Подготовка к исследованию препаратов.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</w:t>
      </w:r>
      <w:r w:rsidRPr="000867F0">
        <w:rPr>
          <w:rFonts w:ascii="Times New Roman" w:hAnsi="Times New Roman"/>
          <w:sz w:val="28"/>
          <w:szCs w:val="28"/>
        </w:rPr>
        <w:t>Малярия. Приготовление тонкого мазка и мазка «толстая» капля. Оценка результатов. Правила хранения препаратов.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</w:t>
      </w:r>
      <w:r w:rsidRPr="000867F0">
        <w:rPr>
          <w:rFonts w:ascii="Times New Roman" w:hAnsi="Times New Roman"/>
          <w:sz w:val="28"/>
          <w:szCs w:val="28"/>
        </w:rPr>
        <w:t>Малярия. Классификация. Эпидемиология. Природные очаги.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</w:t>
      </w:r>
      <w:r w:rsidRPr="000867F0">
        <w:rPr>
          <w:rFonts w:ascii="Times New Roman" w:hAnsi="Times New Roman"/>
          <w:sz w:val="28"/>
          <w:szCs w:val="28"/>
        </w:rPr>
        <w:t>Исследование препаратов кала на паразитарные заболевания. Правила сбора и доставки материала.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36.</w:t>
      </w:r>
      <w:r w:rsidRPr="000867F0">
        <w:rPr>
          <w:rFonts w:ascii="Times New Roman" w:hAnsi="Times New Roman"/>
          <w:sz w:val="28"/>
          <w:szCs w:val="28"/>
        </w:rPr>
        <w:t>Гельминтозы. Классификация. Микроскопия препаратов. Методы обращения.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37.</w:t>
      </w:r>
      <w:r w:rsidRPr="000867F0">
        <w:rPr>
          <w:rFonts w:ascii="Times New Roman" w:hAnsi="Times New Roman"/>
          <w:sz w:val="28"/>
          <w:szCs w:val="28"/>
        </w:rPr>
        <w:t>Общий анализ мочи. Организованный и неорганизованный осадки мочи.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</w:t>
      </w:r>
      <w:r w:rsidRPr="000867F0">
        <w:rPr>
          <w:rFonts w:ascii="Times New Roman" w:hAnsi="Times New Roman"/>
          <w:sz w:val="28"/>
          <w:szCs w:val="28"/>
        </w:rPr>
        <w:t xml:space="preserve">Копрограмма. Оценка физических свойств. Реакция </w:t>
      </w:r>
      <w:proofErr w:type="spellStart"/>
      <w:r w:rsidRPr="000867F0">
        <w:rPr>
          <w:rFonts w:ascii="Times New Roman" w:hAnsi="Times New Roman"/>
          <w:sz w:val="28"/>
          <w:szCs w:val="28"/>
        </w:rPr>
        <w:t>Грегерсена</w:t>
      </w:r>
      <w:proofErr w:type="spellEnd"/>
      <w:r w:rsidRPr="000867F0">
        <w:rPr>
          <w:rFonts w:ascii="Times New Roman" w:hAnsi="Times New Roman"/>
          <w:sz w:val="28"/>
          <w:szCs w:val="28"/>
        </w:rPr>
        <w:t>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39.</w:t>
      </w:r>
      <w:r w:rsidRPr="000867F0">
        <w:rPr>
          <w:rFonts w:ascii="Times New Roman" w:hAnsi="Times New Roman"/>
          <w:sz w:val="28"/>
          <w:szCs w:val="28"/>
        </w:rPr>
        <w:t>Общий анализ мочи. Определение белка мочи (методы, сравнительная характеристика).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40.</w:t>
      </w:r>
      <w:r w:rsidRPr="000867F0">
        <w:rPr>
          <w:rFonts w:ascii="Times New Roman" w:hAnsi="Times New Roman"/>
          <w:sz w:val="28"/>
          <w:szCs w:val="28"/>
        </w:rPr>
        <w:t xml:space="preserve">Ликвор. Подсчёт </w:t>
      </w:r>
      <w:proofErr w:type="spellStart"/>
      <w:r w:rsidRPr="000867F0">
        <w:rPr>
          <w:rFonts w:ascii="Times New Roman" w:hAnsi="Times New Roman"/>
          <w:sz w:val="28"/>
          <w:szCs w:val="28"/>
        </w:rPr>
        <w:t>цитоза</w:t>
      </w:r>
      <w:proofErr w:type="spellEnd"/>
      <w:r w:rsidRPr="000867F0">
        <w:rPr>
          <w:rFonts w:ascii="Times New Roman" w:hAnsi="Times New Roman"/>
          <w:sz w:val="28"/>
          <w:szCs w:val="28"/>
        </w:rPr>
        <w:t>.</w:t>
      </w:r>
    </w:p>
    <w:p w:rsidR="004950D6" w:rsidRPr="000867F0" w:rsidRDefault="004950D6" w:rsidP="0067001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0867F0">
        <w:rPr>
          <w:rFonts w:ascii="Times New Roman" w:hAnsi="Times New Roman"/>
          <w:sz w:val="28"/>
          <w:szCs w:val="28"/>
        </w:rPr>
        <w:t>Выпотные жидкости. Классификация.  Клинико-диагностическое значение.</w:t>
      </w:r>
    </w:p>
    <w:sectPr w:rsidR="004950D6" w:rsidRPr="000867F0" w:rsidSect="0067001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6AF0"/>
    <w:multiLevelType w:val="hybridMultilevel"/>
    <w:tmpl w:val="C4A6C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3B1771"/>
    <w:multiLevelType w:val="hybridMultilevel"/>
    <w:tmpl w:val="387C6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712284"/>
    <w:multiLevelType w:val="hybridMultilevel"/>
    <w:tmpl w:val="6836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DA2D83"/>
    <w:multiLevelType w:val="hybridMultilevel"/>
    <w:tmpl w:val="8F285D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556D60"/>
    <w:multiLevelType w:val="hybridMultilevel"/>
    <w:tmpl w:val="E7C409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012779"/>
    <w:multiLevelType w:val="hybridMultilevel"/>
    <w:tmpl w:val="8AE885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693C7B"/>
    <w:multiLevelType w:val="hybridMultilevel"/>
    <w:tmpl w:val="B9DE0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92531D"/>
    <w:multiLevelType w:val="hybridMultilevel"/>
    <w:tmpl w:val="4F525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755D29"/>
    <w:multiLevelType w:val="hybridMultilevel"/>
    <w:tmpl w:val="D29888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A464CBC"/>
    <w:multiLevelType w:val="hybridMultilevel"/>
    <w:tmpl w:val="F1B65F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702647"/>
    <w:multiLevelType w:val="hybridMultilevel"/>
    <w:tmpl w:val="5DF27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F05659"/>
    <w:multiLevelType w:val="hybridMultilevel"/>
    <w:tmpl w:val="22CA1842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70C36B0"/>
    <w:multiLevelType w:val="hybridMultilevel"/>
    <w:tmpl w:val="A14C8A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C6855D8"/>
    <w:multiLevelType w:val="hybridMultilevel"/>
    <w:tmpl w:val="F58228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F9B1AB8"/>
    <w:multiLevelType w:val="hybridMultilevel"/>
    <w:tmpl w:val="F8BE1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44F6DC5"/>
    <w:multiLevelType w:val="hybridMultilevel"/>
    <w:tmpl w:val="0A5474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D646C10"/>
    <w:multiLevelType w:val="hybridMultilevel"/>
    <w:tmpl w:val="9BA0B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29101DF"/>
    <w:multiLevelType w:val="hybridMultilevel"/>
    <w:tmpl w:val="BD829B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2AB5E17"/>
    <w:multiLevelType w:val="hybridMultilevel"/>
    <w:tmpl w:val="CEB6A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68D5151"/>
    <w:multiLevelType w:val="hybridMultilevel"/>
    <w:tmpl w:val="17F68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D4D39FF"/>
    <w:multiLevelType w:val="hybridMultilevel"/>
    <w:tmpl w:val="5C768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9"/>
  </w:num>
  <w:num w:numId="5">
    <w:abstractNumId w:val="20"/>
  </w:num>
  <w:num w:numId="6">
    <w:abstractNumId w:val="12"/>
  </w:num>
  <w:num w:numId="7">
    <w:abstractNumId w:val="15"/>
  </w:num>
  <w:num w:numId="8">
    <w:abstractNumId w:val="7"/>
  </w:num>
  <w:num w:numId="9">
    <w:abstractNumId w:val="0"/>
  </w:num>
  <w:num w:numId="10">
    <w:abstractNumId w:val="1"/>
  </w:num>
  <w:num w:numId="11">
    <w:abstractNumId w:val="16"/>
  </w:num>
  <w:num w:numId="12">
    <w:abstractNumId w:val="3"/>
  </w:num>
  <w:num w:numId="13">
    <w:abstractNumId w:val="11"/>
  </w:num>
  <w:num w:numId="14">
    <w:abstractNumId w:val="5"/>
  </w:num>
  <w:num w:numId="15">
    <w:abstractNumId w:val="10"/>
  </w:num>
  <w:num w:numId="16">
    <w:abstractNumId w:val="13"/>
  </w:num>
  <w:num w:numId="17">
    <w:abstractNumId w:val="4"/>
  </w:num>
  <w:num w:numId="18">
    <w:abstractNumId w:val="8"/>
  </w:num>
  <w:num w:numId="19">
    <w:abstractNumId w:val="18"/>
  </w:num>
  <w:num w:numId="20">
    <w:abstractNumId w:val="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992"/>
    <w:rsid w:val="00053ABD"/>
    <w:rsid w:val="000654D5"/>
    <w:rsid w:val="000867F0"/>
    <w:rsid w:val="001838D1"/>
    <w:rsid w:val="002E1CC6"/>
    <w:rsid w:val="004950D6"/>
    <w:rsid w:val="00500D0D"/>
    <w:rsid w:val="005965C4"/>
    <w:rsid w:val="0067001B"/>
    <w:rsid w:val="006B2B79"/>
    <w:rsid w:val="006F27FE"/>
    <w:rsid w:val="00805782"/>
    <w:rsid w:val="00C22F1C"/>
    <w:rsid w:val="00D96800"/>
    <w:rsid w:val="00E63DA0"/>
    <w:rsid w:val="00E95992"/>
    <w:rsid w:val="00ED1650"/>
    <w:rsid w:val="00F41930"/>
    <w:rsid w:val="00F6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73BD1B-41D6-4C0D-BE6F-D84760DB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93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0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СГМУ</cp:lastModifiedBy>
  <cp:revision>2</cp:revision>
  <dcterms:created xsi:type="dcterms:W3CDTF">2020-02-14T10:27:00Z</dcterms:created>
  <dcterms:modified xsi:type="dcterms:W3CDTF">2020-02-14T10:27:00Z</dcterms:modified>
</cp:coreProperties>
</file>