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4B26C" w14:textId="77777777" w:rsidR="00F8555B" w:rsidRDefault="00F8555B" w:rsidP="00F85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 для подготовки к промежуточной аттестации </w:t>
      </w:r>
    </w:p>
    <w:p w14:paraId="5130F60A" w14:textId="09684AED" w:rsidR="00E03710" w:rsidRPr="00262045" w:rsidRDefault="00F8555B" w:rsidP="00F85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03710" w:rsidRPr="00262045">
        <w:rPr>
          <w:rFonts w:ascii="Times New Roman" w:hAnsi="Times New Roman" w:cs="Times New Roman"/>
          <w:b/>
          <w:sz w:val="24"/>
          <w:szCs w:val="24"/>
        </w:rPr>
        <w:t>МДК 02.05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710" w:rsidRPr="00262045">
        <w:rPr>
          <w:rFonts w:ascii="Times New Roman" w:hAnsi="Times New Roman" w:cs="Times New Roman"/>
          <w:b/>
          <w:sz w:val="24"/>
          <w:szCs w:val="24"/>
        </w:rPr>
        <w:t>Проведение медицинского обследования с целью диагностики, назначения и проведения лечения заболеваний акушерско</w:t>
      </w:r>
      <w:r w:rsidR="006D2EFA">
        <w:rPr>
          <w:rFonts w:ascii="Times New Roman" w:hAnsi="Times New Roman" w:cs="Times New Roman"/>
          <w:b/>
          <w:sz w:val="24"/>
          <w:szCs w:val="24"/>
        </w:rPr>
        <w:t>-</w:t>
      </w:r>
      <w:r w:rsidR="00E03710" w:rsidRPr="00262045">
        <w:rPr>
          <w:rFonts w:ascii="Times New Roman" w:hAnsi="Times New Roman" w:cs="Times New Roman"/>
          <w:b/>
          <w:sz w:val="24"/>
          <w:szCs w:val="24"/>
        </w:rPr>
        <w:t>гинекологического профиля</w:t>
      </w:r>
    </w:p>
    <w:p w14:paraId="5E5BAF9A" w14:textId="77777777" w:rsidR="00E03710" w:rsidRPr="00262045" w:rsidRDefault="00E03710" w:rsidP="00F85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17FA37" w14:textId="77777777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 акушерско-гинекологической помощи в Российской Федерации. Оказание медицинской помощи женщинам в период беременности.</w:t>
      </w:r>
    </w:p>
    <w:p w14:paraId="7E6C9C34" w14:textId="7325A42B" w:rsidR="00E03710" w:rsidRPr="00D7570A" w:rsidRDefault="00E03710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hAnsi="Times New Roman" w:cs="Times New Roman"/>
          <w:sz w:val="24"/>
          <w:szCs w:val="24"/>
        </w:rPr>
        <w:t>Методы обследования в акушерстве и гинекологии.</w:t>
      </w:r>
    </w:p>
    <w:p w14:paraId="27B1815C" w14:textId="0DF8D034" w:rsidR="00E03710" w:rsidRPr="00D7570A" w:rsidRDefault="00E03710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hAnsi="Times New Roman" w:cs="Times New Roman"/>
          <w:sz w:val="24"/>
          <w:szCs w:val="24"/>
        </w:rPr>
        <w:t>Диагностика и ведение беременности</w:t>
      </w:r>
    </w:p>
    <w:p w14:paraId="4E8D86E2" w14:textId="77777777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Признаки беременности (сомнительные, вероятные, достоверные). </w:t>
      </w:r>
    </w:p>
    <w:p w14:paraId="10E077E0" w14:textId="77777777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Физиологические изменения в организме при беременности. </w:t>
      </w:r>
    </w:p>
    <w:p w14:paraId="7D3E9D3F" w14:textId="77777777" w:rsidR="006D2EFA" w:rsidRPr="00D7570A" w:rsidRDefault="006D2EFA" w:rsidP="00D7570A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Диагностика ранних сроков беременности: предположительных, вероятных.</w:t>
      </w:r>
    </w:p>
    <w:p w14:paraId="66236BDA" w14:textId="77777777" w:rsidR="006D2EFA" w:rsidRPr="00D7570A" w:rsidRDefault="006D2EFA" w:rsidP="00D7570A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Исследование при помощи зеркал. Биологические методы диагностики беременности.</w:t>
      </w:r>
    </w:p>
    <w:p w14:paraId="77ED6EAC" w14:textId="77777777" w:rsidR="006D2EFA" w:rsidRPr="00D7570A" w:rsidRDefault="006D2EFA" w:rsidP="00D7570A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Диагностика поздних сроков беременности: прощупывание отдельных частей плода, выслушивание сердцебиения плода, движения плода, положение плода в полости матки. </w:t>
      </w:r>
    </w:p>
    <w:p w14:paraId="296F4A0E" w14:textId="2D78B30F" w:rsidR="006D2EFA" w:rsidRPr="00D7570A" w:rsidRDefault="006D2EFA" w:rsidP="00D7570A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Дородовые патронажи. Общий режим беременной. Гигиена и диететика беременной.</w:t>
      </w:r>
    </w:p>
    <w:p w14:paraId="1CE44093" w14:textId="77777777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Дополнительные методы диагностики в акушерстве и гинекологии. </w:t>
      </w:r>
    </w:p>
    <w:p w14:paraId="10D2DBEE" w14:textId="77777777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Методика определения срока беременности и предполагаемой даты родов. </w:t>
      </w:r>
    </w:p>
    <w:p w14:paraId="5FBC73AC" w14:textId="5927DB45" w:rsidR="00E03710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hAnsi="Times New Roman" w:cs="Times New Roman"/>
          <w:sz w:val="24"/>
          <w:szCs w:val="24"/>
        </w:rPr>
        <w:t>Диагностика и лечение осложнений беременности.</w:t>
      </w:r>
    </w:p>
    <w:p w14:paraId="0D264069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Понятие гестозов, факторы, способствующие их развитию, патогенез классификация, клиническая картина ранних и поздних (преэклампсия и эклампсия) гестозов. </w:t>
      </w:r>
    </w:p>
    <w:p w14:paraId="008E1228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Самопризвольный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выкидыш. </w:t>
      </w:r>
    </w:p>
    <w:p w14:paraId="3938256D" w14:textId="77777777" w:rsid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Преждевременные роды (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недонашивание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беременности). </w:t>
      </w:r>
    </w:p>
    <w:p w14:paraId="6A6B77B9" w14:textId="383464EA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Преждевременное излитие околоплодных вод. </w:t>
      </w:r>
    </w:p>
    <w:p w14:paraId="2E0186B6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Принципы ведения беременности, родов и послеродового периода у пациенток с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экстрагенитальной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патологией. </w:t>
      </w:r>
    </w:p>
    <w:p w14:paraId="260EE6B9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Понятие «анатомический и клинический узкий таз», классификация узкого таза по форме и степени сужения, течение и ведение беременности и родов при узких тазах, осложнения, исходы. </w:t>
      </w:r>
    </w:p>
    <w:p w14:paraId="6BDA1A9F" w14:textId="0B99CB0A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Неправильное положение и тазовое предлежание плода. Предлежание плаценты.</w:t>
      </w:r>
    </w:p>
    <w:p w14:paraId="4E65F9F2" w14:textId="3932A1F7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Подготовка к родам.</w:t>
      </w:r>
    </w:p>
    <w:p w14:paraId="245D265C" w14:textId="04B7F2FD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hAnsi="Times New Roman" w:cs="Times New Roman"/>
          <w:sz w:val="24"/>
          <w:szCs w:val="24"/>
        </w:rPr>
        <w:t>Физиологические роды.</w:t>
      </w:r>
    </w:p>
    <w:p w14:paraId="3EC736E0" w14:textId="032943B0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hAnsi="Times New Roman" w:cs="Times New Roman"/>
          <w:sz w:val="24"/>
          <w:szCs w:val="24"/>
        </w:rPr>
        <w:t>Осложнения родов и послеродового периода.</w:t>
      </w:r>
    </w:p>
    <w:p w14:paraId="7661BEAC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Отслойка нормально расположенной плаценты, клиника, диагностика, тактика фельдшера. </w:t>
      </w:r>
    </w:p>
    <w:p w14:paraId="17746FF6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Разгибательные предлежания головки: этиология, классификация, особенности течения и ведения родов при разгибательных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вставлениях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головки, осложнения, исходы. </w:t>
      </w:r>
    </w:p>
    <w:p w14:paraId="09F23B60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Преждевременные роды. </w:t>
      </w:r>
    </w:p>
    <w:p w14:paraId="37E07782" w14:textId="3F904EC9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Послеродовые гнойно-септические заболевания: мастит, эндометрит.</w:t>
      </w:r>
      <w:r w:rsidRPr="00F8555B">
        <w:t xml:space="preserve"> </w:t>
      </w: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Лечение, особенности наблюдения и ухода за родильницами с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лактостазом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 маститом.</w:t>
      </w:r>
    </w:p>
    <w:p w14:paraId="0E920165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Проведение диагностических мероприятий и планирование лечения пациенток с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экстрагенитальной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патологией.</w:t>
      </w:r>
    </w:p>
    <w:p w14:paraId="0863DD2D" w14:textId="7A28C383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Проблемы родильницы, возникающие в первые дни послеродового периода, связанные с лактацией, кормлением новорожденного, с изменениями в репродуктивной системе; роль медицинского работника в решении этих проблем.</w:t>
      </w:r>
    </w:p>
    <w:p w14:paraId="14C01666" w14:textId="214CFEDF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Лечение, особенности наблюдения и ухода за родильницами с перитонитом, сепсисом, септическим шоком.</w:t>
      </w:r>
    </w:p>
    <w:p w14:paraId="08DDE271" w14:textId="07564C77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hAnsi="Times New Roman" w:cs="Times New Roman"/>
          <w:sz w:val="24"/>
          <w:szCs w:val="24"/>
        </w:rPr>
        <w:t>Диагностика и лечение невоспалительных гинекологических заболеваний</w:t>
      </w:r>
    </w:p>
    <w:p w14:paraId="12B91CBD" w14:textId="77777777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Проведение диагностических мероприятий и планирование лечения</w:t>
      </w:r>
      <w:r w:rsidRPr="00D7570A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 xml:space="preserve"> </w:t>
      </w: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доброкачественные и злокачественные опухоли женской половой сферы, этиология (причины, факторы риска), классификация, клинические проявления онкологических заболеваний репродуктивной системы. Диспансеризация.</w:t>
      </w:r>
    </w:p>
    <w:p w14:paraId="1A781EE0" w14:textId="0FA470B9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 xml:space="preserve">Нарушения </w:t>
      </w: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менструального цикла (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дисфункциональное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маточное кровотечение, аменорея,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гипоменструальный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гиперменструальный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синдром, альгодисменорея). Эндометриоз. Этиология, патогенез, клинические проявления нарушений менструального цикла классификация, особенности клинического течения, дифференциальная диагностика, осложнения, методы </w:t>
      </w: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дополнительной </w:t>
      </w: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диагностики.</w:t>
      </w:r>
    </w:p>
    <w:p w14:paraId="672ED031" w14:textId="7408CC03" w:rsidR="006D2EFA" w:rsidRPr="00D7570A" w:rsidRDefault="006D2EFA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hAnsi="Times New Roman" w:cs="Times New Roman"/>
          <w:sz w:val="24"/>
          <w:szCs w:val="24"/>
        </w:rPr>
        <w:t>Диагностика и лечение воспалительных гинекологических заболеваний</w:t>
      </w:r>
      <w:r w:rsidR="00F8555B" w:rsidRPr="00D7570A">
        <w:rPr>
          <w:rFonts w:ascii="Times New Roman" w:hAnsi="Times New Roman" w:cs="Times New Roman"/>
          <w:sz w:val="24"/>
          <w:szCs w:val="24"/>
        </w:rPr>
        <w:t>.</w:t>
      </w:r>
    </w:p>
    <w:p w14:paraId="4C9B0AD7" w14:textId="71E427AD" w:rsidR="00F8555B" w:rsidRPr="00D7570A" w:rsidRDefault="00F8555B" w:rsidP="00D7570A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Местные воспалительные заболевания женских половых органов: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вульвит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бартолинит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, кольпит, эндометрит, аднексит, параметрит. Общие септические заболевания: </w:t>
      </w:r>
      <w:proofErr w:type="spellStart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пельвиоперитонит</w:t>
      </w:r>
      <w:proofErr w:type="spellEnd"/>
      <w:r w:rsidRPr="00D7570A">
        <w:rPr>
          <w:rFonts w:ascii="Times New Roman" w:eastAsia="MS Mincho" w:hAnsi="Times New Roman" w:cs="Times New Roman"/>
          <w:sz w:val="24"/>
          <w:szCs w:val="24"/>
          <w:lang w:eastAsia="ru-RU"/>
        </w:rPr>
        <w:t>, сепсис. Определение понятий, этиология (причины), патогенез, пути заражения, классификация, особенности клинического течения воспалительных заболеваний половых органов в разные возрастные периоды, дифференциальная диагностика, осложнения, методы дополнительной диагностики. 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</w:t>
      </w:r>
    </w:p>
    <w:sectPr w:rsidR="00F8555B" w:rsidRPr="00D7570A" w:rsidSect="00D7570A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5E219C"/>
    <w:multiLevelType w:val="hybridMultilevel"/>
    <w:tmpl w:val="0DB41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51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66"/>
    <w:rsid w:val="000D123C"/>
    <w:rsid w:val="00116766"/>
    <w:rsid w:val="00262045"/>
    <w:rsid w:val="006D2EFA"/>
    <w:rsid w:val="00BA5BED"/>
    <w:rsid w:val="00D7570A"/>
    <w:rsid w:val="00D97FB1"/>
    <w:rsid w:val="00E03710"/>
    <w:rsid w:val="00F8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B265"/>
  <w15:chartTrackingRefBased/>
  <w15:docId w15:val="{68529CB1-C7E2-42D6-90A0-68185EF6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МКСГМУ</dc:creator>
  <cp:keywords/>
  <dc:description/>
  <cp:lastModifiedBy>Сотруднтк МКСГМУ</cp:lastModifiedBy>
  <cp:revision>2</cp:revision>
  <dcterms:created xsi:type="dcterms:W3CDTF">2025-09-17T11:22:00Z</dcterms:created>
  <dcterms:modified xsi:type="dcterms:W3CDTF">2025-09-17T11:22:00Z</dcterms:modified>
</cp:coreProperties>
</file>